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7BDAC1" w14:textId="6633DE2C" w:rsidR="008C3DD3" w:rsidRPr="00BD189F" w:rsidRDefault="004B06E4" w:rsidP="00BD189F">
      <w:pPr>
        <w:pStyle w:val="BodyText"/>
        <w:spacing w:after="200" w:line="276" w:lineRule="auto"/>
        <w:jc w:val="left"/>
        <w:rPr>
          <w:rFonts w:eastAsia="MS PGothic" w:cs="Times New Roman"/>
          <w:color w:val="000000"/>
          <w:sz w:val="32"/>
          <w:lang w:val="en-US"/>
        </w:rPr>
      </w:pPr>
      <w:commentRangeStart w:id="0"/>
      <w:r w:rsidRPr="00BD189F">
        <w:rPr>
          <w:rFonts w:eastAsia="MS PGothic" w:cs="Times New Roman"/>
          <w:b/>
          <w:bCs/>
          <w:color w:val="000000"/>
          <w:sz w:val="32"/>
          <w:lang w:val="en-GB"/>
        </w:rPr>
        <w:t xml:space="preserve">Ultrasound-guided </w:t>
      </w:r>
      <w:proofErr w:type="spellStart"/>
      <w:r w:rsidR="00BD189F" w:rsidRPr="00BD189F">
        <w:rPr>
          <w:rFonts w:eastAsia="MS PGothic" w:cs="Times New Roman"/>
          <w:b/>
          <w:bCs/>
          <w:color w:val="000000"/>
          <w:sz w:val="32"/>
          <w:lang w:val="en-GB"/>
        </w:rPr>
        <w:t>quadratus</w:t>
      </w:r>
      <w:proofErr w:type="spellEnd"/>
      <w:r w:rsidR="00BD189F" w:rsidRPr="00BD189F">
        <w:rPr>
          <w:rFonts w:eastAsia="MS PGothic" w:cs="Times New Roman"/>
          <w:b/>
          <w:bCs/>
          <w:color w:val="000000"/>
          <w:sz w:val="32"/>
          <w:lang w:val="en-GB"/>
        </w:rPr>
        <w:t xml:space="preserve"> </w:t>
      </w:r>
      <w:proofErr w:type="spellStart"/>
      <w:r w:rsidR="00BD189F" w:rsidRPr="00BD189F">
        <w:rPr>
          <w:rFonts w:eastAsia="MS PGothic" w:cs="Times New Roman"/>
          <w:b/>
          <w:bCs/>
          <w:color w:val="000000"/>
          <w:sz w:val="32"/>
          <w:lang w:val="en-GB"/>
        </w:rPr>
        <w:t>lumborum</w:t>
      </w:r>
      <w:proofErr w:type="spellEnd"/>
      <w:r w:rsidR="00BD189F" w:rsidRPr="00BD189F">
        <w:rPr>
          <w:rFonts w:eastAsia="MS PGothic" w:cs="Times New Roman"/>
          <w:b/>
          <w:bCs/>
          <w:color w:val="000000"/>
          <w:sz w:val="32"/>
          <w:lang w:val="en-GB"/>
        </w:rPr>
        <w:t xml:space="preserve"> </w:t>
      </w:r>
      <w:r w:rsidR="008C3DD3" w:rsidRPr="00BD189F">
        <w:rPr>
          <w:rFonts w:eastAsia="MS PGothic" w:cs="Times New Roman"/>
          <w:b/>
          <w:bCs/>
          <w:color w:val="000000"/>
          <w:sz w:val="32"/>
          <w:lang w:val="en-GB"/>
        </w:rPr>
        <w:t>b</w:t>
      </w:r>
      <w:r w:rsidRPr="00BD189F">
        <w:rPr>
          <w:rFonts w:eastAsia="MS PGothic" w:cs="Times New Roman"/>
          <w:b/>
          <w:bCs/>
          <w:color w:val="000000"/>
          <w:sz w:val="32"/>
          <w:lang w:val="en-GB"/>
        </w:rPr>
        <w:t xml:space="preserve">lock </w:t>
      </w:r>
      <w:r w:rsidRPr="00BD189F">
        <w:rPr>
          <w:rFonts w:eastAsia="MS PGothic" w:cs="Times New Roman"/>
          <w:b/>
          <w:bCs/>
          <w:i/>
          <w:color w:val="000000"/>
          <w:sz w:val="32"/>
          <w:lang w:val="en-GB"/>
        </w:rPr>
        <w:t>versus</w:t>
      </w:r>
      <w:r w:rsidRPr="00BD189F">
        <w:rPr>
          <w:rFonts w:eastAsia="MS PGothic" w:cs="Times New Roman"/>
          <w:b/>
          <w:bCs/>
          <w:color w:val="000000"/>
          <w:sz w:val="32"/>
          <w:lang w:val="en-GB"/>
        </w:rPr>
        <w:t xml:space="preserve"> </w:t>
      </w:r>
      <w:r w:rsidR="008C3DD3" w:rsidRPr="00BD189F">
        <w:rPr>
          <w:rFonts w:eastAsia="MS PGothic" w:cs="Times New Roman"/>
          <w:b/>
          <w:bCs/>
          <w:color w:val="000000"/>
          <w:sz w:val="32"/>
          <w:lang w:val="en-GB"/>
        </w:rPr>
        <w:t>c</w:t>
      </w:r>
      <w:r w:rsidRPr="00BD189F">
        <w:rPr>
          <w:rFonts w:eastAsia="MS PGothic" w:cs="Times New Roman"/>
          <w:b/>
          <w:bCs/>
          <w:color w:val="000000"/>
          <w:sz w:val="32"/>
          <w:lang w:val="en-GB"/>
        </w:rPr>
        <w:t xml:space="preserve">audal </w:t>
      </w:r>
      <w:r w:rsidR="008C3DD3" w:rsidRPr="00BD189F">
        <w:rPr>
          <w:rFonts w:eastAsia="MS PGothic" w:cs="Times New Roman"/>
          <w:b/>
          <w:bCs/>
          <w:color w:val="000000"/>
          <w:sz w:val="32"/>
          <w:lang w:val="en-GB"/>
        </w:rPr>
        <w:t>b</w:t>
      </w:r>
      <w:r w:rsidRPr="00BD189F">
        <w:rPr>
          <w:rFonts w:eastAsia="MS PGothic" w:cs="Times New Roman"/>
          <w:b/>
          <w:bCs/>
          <w:color w:val="000000"/>
          <w:sz w:val="32"/>
          <w:lang w:val="en-GB"/>
        </w:rPr>
        <w:t xml:space="preserve">lock for </w:t>
      </w:r>
      <w:r w:rsidR="008C3DD3" w:rsidRPr="00BD189F">
        <w:rPr>
          <w:rFonts w:eastAsia="MS PGothic" w:cs="Times New Roman"/>
          <w:b/>
          <w:bCs/>
          <w:color w:val="000000"/>
          <w:sz w:val="32"/>
          <w:lang w:val="en-GB"/>
        </w:rPr>
        <w:t>p</w:t>
      </w:r>
      <w:r w:rsidRPr="00BD189F">
        <w:rPr>
          <w:rFonts w:eastAsia="MS PGothic" w:cs="Times New Roman"/>
          <w:b/>
          <w:bCs/>
          <w:color w:val="000000"/>
          <w:sz w:val="32"/>
          <w:lang w:val="en-GB"/>
        </w:rPr>
        <w:t xml:space="preserve">ain relief in </w:t>
      </w:r>
      <w:r w:rsidR="008C3DD3" w:rsidRPr="00BD189F">
        <w:rPr>
          <w:rFonts w:eastAsia="MS PGothic" w:cs="Times New Roman"/>
          <w:b/>
          <w:bCs/>
          <w:color w:val="000000"/>
          <w:sz w:val="32"/>
          <w:lang w:val="en-GB"/>
        </w:rPr>
        <w:t>c</w:t>
      </w:r>
      <w:r w:rsidRPr="00BD189F">
        <w:rPr>
          <w:rFonts w:eastAsia="MS PGothic" w:cs="Times New Roman"/>
          <w:b/>
          <w:bCs/>
          <w:color w:val="000000"/>
          <w:sz w:val="32"/>
          <w:lang w:val="en-GB"/>
        </w:rPr>
        <w:t xml:space="preserve">hildren undergoing </w:t>
      </w:r>
      <w:r w:rsidR="008C3DD3" w:rsidRPr="00BD189F">
        <w:rPr>
          <w:rFonts w:eastAsia="MS PGothic" w:cs="Times New Roman"/>
          <w:b/>
          <w:bCs/>
          <w:color w:val="000000"/>
          <w:sz w:val="32"/>
          <w:lang w:val="en-GB"/>
        </w:rPr>
        <w:t>l</w:t>
      </w:r>
      <w:r w:rsidRPr="00BD189F">
        <w:rPr>
          <w:rFonts w:eastAsia="MS PGothic" w:cs="Times New Roman"/>
          <w:b/>
          <w:bCs/>
          <w:color w:val="000000"/>
          <w:sz w:val="32"/>
          <w:lang w:val="en-GB"/>
        </w:rPr>
        <w:t xml:space="preserve">ower </w:t>
      </w:r>
      <w:r w:rsidR="008C3DD3" w:rsidRPr="00BD189F">
        <w:rPr>
          <w:rFonts w:eastAsia="MS PGothic" w:cs="Times New Roman"/>
          <w:b/>
          <w:bCs/>
          <w:color w:val="000000"/>
          <w:sz w:val="32"/>
          <w:lang w:val="en-GB"/>
        </w:rPr>
        <w:t>a</w:t>
      </w:r>
      <w:r w:rsidRPr="00BD189F">
        <w:rPr>
          <w:rFonts w:eastAsia="MS PGothic" w:cs="Times New Roman"/>
          <w:b/>
          <w:bCs/>
          <w:color w:val="000000"/>
          <w:sz w:val="32"/>
          <w:lang w:val="en-GB"/>
        </w:rPr>
        <w:t xml:space="preserve">bdominal </w:t>
      </w:r>
      <w:r w:rsidR="008C3DD3" w:rsidRPr="00BD189F">
        <w:rPr>
          <w:rFonts w:eastAsia="MS PGothic" w:cs="Times New Roman"/>
          <w:b/>
          <w:bCs/>
          <w:color w:val="000000"/>
          <w:sz w:val="32"/>
          <w:lang w:val="en-GB"/>
        </w:rPr>
        <w:t>s</w:t>
      </w:r>
      <w:r w:rsidRPr="00BD189F">
        <w:rPr>
          <w:rFonts w:eastAsia="MS PGothic" w:cs="Times New Roman"/>
          <w:b/>
          <w:bCs/>
          <w:color w:val="000000"/>
          <w:sz w:val="32"/>
          <w:lang w:val="en-GB"/>
        </w:rPr>
        <w:t>urgeries</w:t>
      </w:r>
      <w:commentRangeEnd w:id="0"/>
      <w:r w:rsidR="000313AB">
        <w:rPr>
          <w:rStyle w:val="CommentReference"/>
        </w:rPr>
        <w:commentReference w:id="0"/>
      </w:r>
    </w:p>
    <w:p w14:paraId="42840571" w14:textId="1F5FAC90" w:rsidR="002D6AEB" w:rsidRPr="00BD189F" w:rsidRDefault="006D195C" w:rsidP="00BD189F">
      <w:pPr>
        <w:pStyle w:val="BodyText"/>
        <w:spacing w:after="200" w:line="276" w:lineRule="auto"/>
        <w:jc w:val="left"/>
        <w:rPr>
          <w:rFonts w:eastAsia="Minion Pro" w:cs="Times New Roman"/>
          <w:lang w:val="en-US" w:eastAsia="en-US"/>
        </w:rPr>
      </w:pPr>
      <w:proofErr w:type="spellStart"/>
      <w:r w:rsidRPr="00BD189F">
        <w:rPr>
          <w:rFonts w:eastAsia="Minion Pro" w:cs="Times New Roman"/>
          <w:lang w:val="en-US" w:eastAsia="en-US"/>
        </w:rPr>
        <w:t>Doaa</w:t>
      </w:r>
      <w:proofErr w:type="spellEnd"/>
      <w:r w:rsidRPr="00BD189F">
        <w:rPr>
          <w:rFonts w:eastAsia="Minion Pro" w:cs="Times New Roman"/>
          <w:lang w:val="en-US" w:eastAsia="en-US"/>
        </w:rPr>
        <w:t xml:space="preserve"> </w:t>
      </w:r>
      <w:proofErr w:type="spellStart"/>
      <w:r w:rsidRPr="00BD189F">
        <w:rPr>
          <w:rFonts w:eastAsia="Minion Pro" w:cs="Times New Roman"/>
          <w:lang w:val="en-US" w:eastAsia="en-US"/>
        </w:rPr>
        <w:t>Lotfy</w:t>
      </w:r>
      <w:proofErr w:type="spellEnd"/>
      <w:r w:rsidRPr="00BD189F">
        <w:rPr>
          <w:rFonts w:eastAsia="Minion Pro" w:cs="Times New Roman"/>
          <w:lang w:val="en-US" w:eastAsia="en-US"/>
        </w:rPr>
        <w:t xml:space="preserve"> </w:t>
      </w:r>
      <w:proofErr w:type="spellStart"/>
      <w:r w:rsidRPr="00BD189F">
        <w:rPr>
          <w:rFonts w:eastAsia="Minion Pro" w:cs="Times New Roman"/>
          <w:lang w:val="en-US" w:eastAsia="en-US"/>
        </w:rPr>
        <w:t>Abd</w:t>
      </w:r>
      <w:proofErr w:type="spellEnd"/>
      <w:r w:rsidRPr="00BD189F">
        <w:rPr>
          <w:rFonts w:eastAsia="Minion Pro" w:cs="Times New Roman"/>
          <w:lang w:val="en-US" w:eastAsia="en-US"/>
        </w:rPr>
        <w:t xml:space="preserve"> El </w:t>
      </w:r>
      <w:proofErr w:type="spellStart"/>
      <w:r w:rsidRPr="00BD189F">
        <w:rPr>
          <w:rFonts w:eastAsia="Minion Pro" w:cs="Times New Roman"/>
          <w:lang w:val="en-US" w:eastAsia="en-US"/>
        </w:rPr>
        <w:t>Baky</w:t>
      </w:r>
      <w:proofErr w:type="spellEnd"/>
    </w:p>
    <w:p w14:paraId="5DD1861B" w14:textId="346BE5F5" w:rsidR="00A21E74" w:rsidRPr="00BD189F" w:rsidRDefault="00A21E74" w:rsidP="00BD189F">
      <w:pPr>
        <w:pStyle w:val="BodyText"/>
        <w:spacing w:after="200" w:line="276" w:lineRule="auto"/>
        <w:jc w:val="left"/>
        <w:rPr>
          <w:rFonts w:eastAsia="Minion Pro" w:cs="Times New Roman"/>
          <w:sz w:val="22"/>
          <w:lang w:val="en-US" w:eastAsia="en-US"/>
        </w:rPr>
      </w:pPr>
      <w:proofErr w:type="spellStart"/>
      <w:r w:rsidRPr="00BD189F">
        <w:rPr>
          <w:rFonts w:eastAsia="Minion Pro" w:cs="Times New Roman"/>
          <w:sz w:val="22"/>
          <w:lang w:val="en-US" w:eastAsia="en-US"/>
        </w:rPr>
        <w:t>Fayoum</w:t>
      </w:r>
      <w:proofErr w:type="spellEnd"/>
      <w:r w:rsidRPr="00BD189F">
        <w:rPr>
          <w:rFonts w:eastAsia="Minion Pro" w:cs="Times New Roman"/>
          <w:sz w:val="22"/>
          <w:lang w:val="en-US" w:eastAsia="en-US"/>
        </w:rPr>
        <w:t xml:space="preserve"> </w:t>
      </w:r>
      <w:proofErr w:type="gramStart"/>
      <w:r w:rsidRPr="00BD189F">
        <w:rPr>
          <w:rFonts w:eastAsia="Minion Pro" w:cs="Times New Roman"/>
          <w:sz w:val="22"/>
          <w:lang w:val="en-US" w:eastAsia="en-US"/>
        </w:rPr>
        <w:t>university</w:t>
      </w:r>
      <w:proofErr w:type="gramEnd"/>
      <w:r w:rsidR="004A1D8C" w:rsidRPr="00BD189F">
        <w:rPr>
          <w:rFonts w:eastAsia="Minion Pro" w:cs="Times New Roman"/>
          <w:sz w:val="22"/>
          <w:lang w:val="en-US" w:eastAsia="en-US"/>
        </w:rPr>
        <w:t>, Egypt</w:t>
      </w:r>
    </w:p>
    <w:p w14:paraId="4A8281C1" w14:textId="77777777" w:rsidR="002D6AEB" w:rsidRPr="00BD189F" w:rsidRDefault="002D6AEB" w:rsidP="00BD189F">
      <w:pPr>
        <w:spacing w:after="200" w:line="276" w:lineRule="auto"/>
        <w:jc w:val="center"/>
        <w:rPr>
          <w:rFonts w:eastAsia="MS PGothic"/>
          <w:b/>
          <w:bCs/>
          <w:color w:val="000000"/>
        </w:rPr>
      </w:pPr>
      <w:r w:rsidRPr="00BD189F">
        <w:rPr>
          <w:rFonts w:eastAsia="MS PGothic"/>
          <w:b/>
          <w:bCs/>
          <w:color w:val="000000"/>
        </w:rPr>
        <w:t>Abstract</w:t>
      </w:r>
    </w:p>
    <w:p w14:paraId="45FF946C" w14:textId="0120069F" w:rsidR="002D6AEB" w:rsidRPr="00BD189F" w:rsidRDefault="00A21E74" w:rsidP="00BD189F">
      <w:pPr>
        <w:spacing w:after="200" w:line="276" w:lineRule="auto"/>
        <w:jc w:val="both"/>
        <w:rPr>
          <w:rFonts w:eastAsia="MS PGothic"/>
          <w:color w:val="000000"/>
          <w:sz w:val="20"/>
          <w:lang w:val="en-GB"/>
        </w:rPr>
      </w:pPr>
      <w:r w:rsidRPr="00BD189F">
        <w:rPr>
          <w:rFonts w:eastAsia="MS PGothic"/>
          <w:b/>
          <w:bCs/>
          <w:color w:val="000000"/>
          <w:sz w:val="20"/>
        </w:rPr>
        <w:t>Background</w:t>
      </w:r>
      <w:r w:rsidRPr="00BD189F">
        <w:rPr>
          <w:rFonts w:eastAsia="MS PGothic"/>
          <w:color w:val="000000"/>
          <w:sz w:val="20"/>
        </w:rPr>
        <w:t xml:space="preserve">: </w:t>
      </w:r>
      <w:r w:rsidR="004B06E4" w:rsidRPr="00BD189F">
        <w:rPr>
          <w:rFonts w:eastAsia="MS PGothic"/>
          <w:color w:val="000000"/>
          <w:sz w:val="20"/>
          <w:lang w:val="en-GB"/>
        </w:rPr>
        <w:t xml:space="preserve">The </w:t>
      </w:r>
      <w:proofErr w:type="spellStart"/>
      <w:r w:rsidR="00BD189F" w:rsidRPr="00BD189F">
        <w:rPr>
          <w:rFonts w:eastAsia="MS PGothic"/>
          <w:color w:val="000000"/>
          <w:sz w:val="20"/>
          <w:lang w:val="en-GB"/>
        </w:rPr>
        <w:t>Quadratus</w:t>
      </w:r>
      <w:proofErr w:type="spellEnd"/>
      <w:r w:rsidR="00BD189F" w:rsidRPr="00BD189F">
        <w:rPr>
          <w:rFonts w:eastAsia="MS PGothic"/>
          <w:color w:val="000000"/>
          <w:sz w:val="20"/>
          <w:lang w:val="en-GB"/>
        </w:rPr>
        <w:t xml:space="preserve"> </w:t>
      </w:r>
      <w:proofErr w:type="spellStart"/>
      <w:r w:rsidR="00BD189F" w:rsidRPr="00BD189F">
        <w:rPr>
          <w:rFonts w:eastAsia="MS PGothic"/>
          <w:color w:val="000000"/>
          <w:sz w:val="20"/>
          <w:lang w:val="en-GB"/>
        </w:rPr>
        <w:t>Lumborum</w:t>
      </w:r>
      <w:proofErr w:type="spellEnd"/>
      <w:r w:rsidR="00BD189F" w:rsidRPr="00BD189F">
        <w:rPr>
          <w:rFonts w:eastAsia="MS PGothic"/>
          <w:color w:val="000000"/>
          <w:sz w:val="20"/>
          <w:lang w:val="en-GB"/>
        </w:rPr>
        <w:t xml:space="preserve"> </w:t>
      </w:r>
      <w:r w:rsidR="004B06E4" w:rsidRPr="00BD189F">
        <w:rPr>
          <w:rFonts w:eastAsia="MS PGothic"/>
          <w:color w:val="000000"/>
          <w:sz w:val="20"/>
          <w:lang w:val="en-GB"/>
        </w:rPr>
        <w:t>(QL) block is a</w:t>
      </w:r>
      <w:r w:rsidR="008C3DD3" w:rsidRPr="00BD189F">
        <w:rPr>
          <w:rFonts w:eastAsia="MS PGothic"/>
          <w:color w:val="000000"/>
          <w:sz w:val="20"/>
          <w:lang w:val="en-GB"/>
        </w:rPr>
        <w:t xml:space="preserve"> </w:t>
      </w:r>
      <w:r w:rsidR="004B06E4" w:rsidRPr="00BD189F">
        <w:rPr>
          <w:rFonts w:eastAsia="MS PGothic"/>
          <w:color w:val="000000"/>
          <w:sz w:val="20"/>
          <w:lang w:val="en-US"/>
        </w:rPr>
        <w:t xml:space="preserve">recently introduced </w:t>
      </w:r>
      <w:r w:rsidR="004B06E4" w:rsidRPr="00BD189F">
        <w:rPr>
          <w:rFonts w:eastAsia="MS PGothic"/>
          <w:color w:val="000000"/>
          <w:sz w:val="20"/>
          <w:lang w:val="en-GB"/>
        </w:rPr>
        <w:t xml:space="preserve">abdominal truncal block, used for somatic and visceral analgesia </w:t>
      </w:r>
      <w:r w:rsidR="00D4528A" w:rsidRPr="00BD189F">
        <w:rPr>
          <w:rFonts w:eastAsia="MS PGothic"/>
          <w:color w:val="000000"/>
          <w:sz w:val="20"/>
          <w:lang w:val="en-GB"/>
        </w:rPr>
        <w:t>in</w:t>
      </w:r>
      <w:r w:rsidR="004B06E4" w:rsidRPr="00BD189F">
        <w:rPr>
          <w:rFonts w:eastAsia="MS PGothic"/>
          <w:color w:val="000000"/>
          <w:sz w:val="20"/>
          <w:lang w:val="en-GB"/>
        </w:rPr>
        <w:t xml:space="preserve"> abdomen</w:t>
      </w:r>
      <w:r w:rsidR="00B170BF" w:rsidRPr="00BD189F">
        <w:rPr>
          <w:rFonts w:eastAsia="MS PGothic"/>
          <w:color w:val="000000"/>
          <w:sz w:val="20"/>
          <w:lang w:val="en-GB"/>
        </w:rPr>
        <w:t xml:space="preserve"> surgeries</w:t>
      </w:r>
      <w:r w:rsidR="004B06E4" w:rsidRPr="00BD189F">
        <w:rPr>
          <w:rFonts w:eastAsia="MS PGothic"/>
          <w:color w:val="000000"/>
          <w:sz w:val="20"/>
          <w:lang w:val="en-GB"/>
        </w:rPr>
        <w:t>.</w:t>
      </w:r>
    </w:p>
    <w:p w14:paraId="586226BC" w14:textId="77777777" w:rsidR="002D6AEB" w:rsidRPr="00BD189F" w:rsidRDefault="00A21E74" w:rsidP="00BD189F">
      <w:pPr>
        <w:spacing w:after="200" w:line="276" w:lineRule="auto"/>
        <w:jc w:val="both"/>
        <w:rPr>
          <w:rFonts w:eastAsia="MS PGothic"/>
          <w:color w:val="000000"/>
          <w:sz w:val="20"/>
        </w:rPr>
      </w:pPr>
      <w:r w:rsidRPr="00BD189F">
        <w:rPr>
          <w:rFonts w:eastAsia="MS PGothic"/>
          <w:b/>
          <w:bCs/>
          <w:color w:val="000000"/>
          <w:sz w:val="20"/>
        </w:rPr>
        <w:t>Aim of the work</w:t>
      </w:r>
      <w:r w:rsidRPr="00BD189F">
        <w:rPr>
          <w:rFonts w:eastAsia="MS PGothic"/>
          <w:color w:val="000000"/>
          <w:sz w:val="20"/>
        </w:rPr>
        <w:t xml:space="preserve">: </w:t>
      </w:r>
      <w:r w:rsidR="001569C3" w:rsidRPr="00BD189F">
        <w:rPr>
          <w:rFonts w:eastAsia="MS PGothic"/>
          <w:color w:val="000000"/>
          <w:sz w:val="20"/>
          <w:lang w:val="en-GB"/>
        </w:rPr>
        <w:t>T</w:t>
      </w:r>
      <w:r w:rsidR="004B06E4" w:rsidRPr="00BD189F">
        <w:rPr>
          <w:rFonts w:eastAsia="MS PGothic"/>
          <w:color w:val="000000"/>
          <w:sz w:val="20"/>
          <w:lang w:val="en-GB"/>
        </w:rPr>
        <w:t xml:space="preserve">o compare between caudal block and ultrasound guided quadratus lumborum block </w:t>
      </w:r>
      <w:r w:rsidR="008C3DD3" w:rsidRPr="00BD189F">
        <w:rPr>
          <w:rFonts w:eastAsia="MS PGothic"/>
          <w:color w:val="000000"/>
          <w:sz w:val="20"/>
          <w:lang w:val="en-GB"/>
        </w:rPr>
        <w:t xml:space="preserve">as </w:t>
      </w:r>
      <w:r w:rsidR="004B06E4" w:rsidRPr="00BD189F">
        <w:rPr>
          <w:rFonts w:eastAsia="MS PGothic"/>
          <w:color w:val="000000"/>
          <w:sz w:val="20"/>
          <w:lang w:val="en-GB"/>
        </w:rPr>
        <w:t>regard degree of pain relief, accuracy of block, effect on hemodynamic stability and incidence of complication</w:t>
      </w:r>
      <w:r w:rsidR="00D4528A" w:rsidRPr="00BD189F">
        <w:rPr>
          <w:rFonts w:eastAsia="MS PGothic"/>
          <w:color w:val="000000"/>
          <w:sz w:val="20"/>
          <w:lang w:val="en-GB"/>
        </w:rPr>
        <w:t>s in lower abdominal surgeries</w:t>
      </w:r>
      <w:r w:rsidRPr="00BD189F">
        <w:rPr>
          <w:rFonts w:eastAsia="MS PGothic"/>
          <w:color w:val="000000"/>
          <w:sz w:val="20"/>
        </w:rPr>
        <w:t>.</w:t>
      </w:r>
      <w:r w:rsidR="008C3DD3" w:rsidRPr="00BD189F">
        <w:rPr>
          <w:rFonts w:eastAsia="MS PGothic"/>
          <w:color w:val="000000"/>
          <w:sz w:val="20"/>
        </w:rPr>
        <w:t xml:space="preserve"> </w:t>
      </w:r>
    </w:p>
    <w:p w14:paraId="452ED20F" w14:textId="03E19386" w:rsidR="002D6AEB" w:rsidRPr="00BD189F" w:rsidRDefault="00A21E74" w:rsidP="00BD189F">
      <w:pPr>
        <w:spacing w:after="200" w:line="276" w:lineRule="auto"/>
        <w:jc w:val="both"/>
        <w:rPr>
          <w:rFonts w:eastAsia="MS PGothic"/>
          <w:color w:val="000000"/>
          <w:sz w:val="20"/>
        </w:rPr>
      </w:pPr>
      <w:r w:rsidRPr="00BD189F">
        <w:rPr>
          <w:rFonts w:eastAsia="MS PGothic"/>
          <w:b/>
          <w:bCs/>
          <w:color w:val="000000"/>
          <w:sz w:val="20"/>
        </w:rPr>
        <w:t>Patients and</w:t>
      </w:r>
      <w:r w:rsidR="004B06E4" w:rsidRPr="00BD189F">
        <w:rPr>
          <w:rFonts w:eastAsia="MS PGothic"/>
          <w:color w:val="000000"/>
          <w:sz w:val="20"/>
          <w:lang w:val="en-GB"/>
        </w:rPr>
        <w:t xml:space="preserve"> </w:t>
      </w:r>
      <w:r w:rsidRPr="00BD189F">
        <w:rPr>
          <w:rFonts w:eastAsia="MS PGothic"/>
          <w:b/>
          <w:bCs/>
          <w:color w:val="000000"/>
          <w:sz w:val="20"/>
        </w:rPr>
        <w:t>methods:</w:t>
      </w:r>
      <w:r w:rsidR="00875A45" w:rsidRPr="00BD189F">
        <w:rPr>
          <w:color w:val="000000"/>
          <w:sz w:val="20"/>
          <w:lang w:val="en-US" w:eastAsia="en-US"/>
        </w:rPr>
        <w:t xml:space="preserve"> </w:t>
      </w:r>
      <w:r w:rsidR="001569C3" w:rsidRPr="00BD189F">
        <w:rPr>
          <w:rFonts w:eastAsia="MS PGothic"/>
          <w:color w:val="000000"/>
          <w:sz w:val="20"/>
          <w:lang w:val="en-US"/>
        </w:rPr>
        <w:t>F</w:t>
      </w:r>
      <w:r w:rsidR="00875A45" w:rsidRPr="00BD189F">
        <w:rPr>
          <w:rFonts w:eastAsia="MS PGothic"/>
          <w:color w:val="000000"/>
          <w:sz w:val="20"/>
          <w:lang w:val="en-US"/>
        </w:rPr>
        <w:t>ifty two patients ranging from one to seven years of age of both genders, scheduled for unilateral lower abdominal surgery</w:t>
      </w:r>
      <w:r w:rsidR="00BD189F">
        <w:rPr>
          <w:rFonts w:eastAsia="MS PGothic"/>
          <w:color w:val="000000"/>
          <w:sz w:val="20"/>
          <w:lang w:val="en-US"/>
        </w:rPr>
        <w:t xml:space="preserve"> </w:t>
      </w:r>
      <w:r w:rsidR="00875A45" w:rsidRPr="00BD189F">
        <w:rPr>
          <w:rFonts w:eastAsia="MS PGothic"/>
          <w:color w:val="000000"/>
          <w:sz w:val="20"/>
          <w:lang w:val="en-US"/>
        </w:rPr>
        <w:t>were randomize</w:t>
      </w:r>
      <w:r w:rsidR="00453616" w:rsidRPr="00BD189F">
        <w:rPr>
          <w:rFonts w:eastAsia="MS PGothic"/>
          <w:color w:val="000000"/>
          <w:sz w:val="20"/>
          <w:lang w:val="en-US"/>
        </w:rPr>
        <w:t>d into 2 study groups.</w:t>
      </w:r>
      <w:r w:rsidR="00875A45" w:rsidRPr="00BD189F">
        <w:rPr>
          <w:rFonts w:eastAsia="MS PGothic"/>
          <w:color w:val="000000"/>
          <w:sz w:val="20"/>
          <w:lang w:val="en-US"/>
        </w:rPr>
        <w:t xml:space="preserve"> Group </w:t>
      </w:r>
      <w:r w:rsidR="00875A45" w:rsidRPr="00BD189F">
        <w:rPr>
          <w:rFonts w:eastAsia="MS PGothic"/>
          <w:b/>
          <w:bCs/>
          <w:color w:val="000000"/>
          <w:sz w:val="20"/>
          <w:lang w:val="en-US"/>
        </w:rPr>
        <w:t>QL</w:t>
      </w:r>
      <w:r w:rsidR="00BD189F">
        <w:rPr>
          <w:rFonts w:eastAsia="MS PGothic"/>
          <w:color w:val="000000"/>
          <w:sz w:val="20"/>
          <w:lang w:val="en-US"/>
        </w:rPr>
        <w:t>—</w:t>
      </w:r>
      <w:r w:rsidR="00875A45" w:rsidRPr="00BD189F">
        <w:rPr>
          <w:rFonts w:eastAsia="MS PGothic"/>
          <w:color w:val="000000"/>
          <w:sz w:val="20"/>
          <w:lang w:val="en-US"/>
        </w:rPr>
        <w:t>Unilater</w:t>
      </w:r>
      <w:r w:rsidR="00BD189F">
        <w:rPr>
          <w:rFonts w:eastAsia="MS PGothic"/>
          <w:color w:val="000000"/>
          <w:sz w:val="20"/>
          <w:lang w:val="en-US"/>
        </w:rPr>
        <w:t xml:space="preserve">al </w:t>
      </w:r>
      <w:proofErr w:type="spellStart"/>
      <w:r w:rsidR="00BD189F">
        <w:rPr>
          <w:rFonts w:eastAsia="MS PGothic"/>
          <w:color w:val="000000"/>
          <w:sz w:val="20"/>
          <w:lang w:val="en-US"/>
        </w:rPr>
        <w:t>quadratus</w:t>
      </w:r>
      <w:proofErr w:type="spellEnd"/>
      <w:r w:rsidR="00BD189F">
        <w:rPr>
          <w:rFonts w:eastAsia="MS PGothic"/>
          <w:color w:val="000000"/>
          <w:sz w:val="20"/>
          <w:lang w:val="en-US"/>
        </w:rPr>
        <w:t xml:space="preserve"> </w:t>
      </w:r>
      <w:proofErr w:type="spellStart"/>
      <w:r w:rsidR="00BD189F">
        <w:rPr>
          <w:rFonts w:eastAsia="MS PGothic"/>
          <w:color w:val="000000"/>
          <w:sz w:val="20"/>
          <w:lang w:val="en-US"/>
        </w:rPr>
        <w:t>lumborum</w:t>
      </w:r>
      <w:proofErr w:type="spellEnd"/>
      <w:r w:rsidR="00BD189F">
        <w:rPr>
          <w:rFonts w:eastAsia="MS PGothic"/>
          <w:color w:val="000000"/>
          <w:sz w:val="20"/>
          <w:lang w:val="en-US"/>
        </w:rPr>
        <w:t xml:space="preserve"> block (n=</w:t>
      </w:r>
      <w:r w:rsidR="00875A45" w:rsidRPr="00BD189F">
        <w:rPr>
          <w:rFonts w:eastAsia="MS PGothic"/>
          <w:color w:val="000000"/>
          <w:sz w:val="20"/>
          <w:lang w:val="en-US"/>
        </w:rPr>
        <w:t xml:space="preserve">26) Group </w:t>
      </w:r>
      <w:r w:rsidR="00875A45" w:rsidRPr="00BD189F">
        <w:rPr>
          <w:rFonts w:eastAsia="MS PGothic"/>
          <w:b/>
          <w:bCs/>
          <w:color w:val="000000"/>
          <w:sz w:val="20"/>
          <w:lang w:val="en-US"/>
        </w:rPr>
        <w:t>C</w:t>
      </w:r>
      <w:r w:rsidR="00BD189F">
        <w:rPr>
          <w:rFonts w:eastAsia="MS PGothic"/>
          <w:color w:val="000000"/>
          <w:sz w:val="20"/>
          <w:lang w:val="en-US"/>
        </w:rPr>
        <w:t>—Caudal block (n=</w:t>
      </w:r>
      <w:r w:rsidR="00875A45" w:rsidRPr="00BD189F">
        <w:rPr>
          <w:rFonts w:eastAsia="MS PGothic"/>
          <w:color w:val="000000"/>
          <w:sz w:val="20"/>
          <w:lang w:val="en-US"/>
        </w:rPr>
        <w:t>26)</w:t>
      </w:r>
      <w:r w:rsidR="008C3DD3" w:rsidRPr="00BD189F">
        <w:rPr>
          <w:rFonts w:eastAsia="MS PGothic"/>
          <w:color w:val="000000"/>
          <w:sz w:val="20"/>
          <w:lang w:val="en-US"/>
        </w:rPr>
        <w:t>.</w:t>
      </w:r>
      <w:r w:rsidR="00875A45" w:rsidRPr="00BD189F">
        <w:rPr>
          <w:rFonts w:eastAsia="MS PGothic"/>
          <w:color w:val="000000"/>
          <w:sz w:val="20"/>
          <w:lang w:val="en-US"/>
        </w:rPr>
        <w:t xml:space="preserve"> </w:t>
      </w:r>
      <w:r w:rsidR="00271AD3" w:rsidRPr="00BD189F">
        <w:rPr>
          <w:rFonts w:eastAsia="MS PGothic"/>
          <w:color w:val="000000"/>
          <w:sz w:val="20"/>
          <w:lang w:val="en-US"/>
        </w:rPr>
        <w:t xml:space="preserve">Inhalational induction of </w:t>
      </w:r>
      <w:r w:rsidR="00BD189F" w:rsidRPr="00BD189F">
        <w:rPr>
          <w:rFonts w:eastAsia="MS PGothic"/>
          <w:color w:val="000000"/>
          <w:sz w:val="20"/>
          <w:lang w:val="en-US"/>
        </w:rPr>
        <w:t xml:space="preserve">General Anesthesia </w:t>
      </w:r>
      <w:r w:rsidR="00BD189F">
        <w:rPr>
          <w:rFonts w:eastAsia="MS PGothic"/>
          <w:color w:val="000000"/>
          <w:sz w:val="20"/>
          <w:lang w:val="en-US"/>
        </w:rPr>
        <w:t>(GA) was performed</w:t>
      </w:r>
      <w:r w:rsidR="00632EC2" w:rsidRPr="00BD189F">
        <w:rPr>
          <w:rFonts w:eastAsia="MS PGothic"/>
          <w:color w:val="000000"/>
          <w:sz w:val="20"/>
          <w:lang w:val="en-US"/>
        </w:rPr>
        <w:t>.</w:t>
      </w:r>
      <w:r w:rsidR="00632EC2" w:rsidRPr="00BD189F">
        <w:rPr>
          <w:rFonts w:eastAsia="MS PGothic"/>
          <w:color w:val="000000"/>
          <w:sz w:val="20"/>
        </w:rPr>
        <w:t xml:space="preserve"> </w:t>
      </w:r>
      <w:r w:rsidR="00271AD3" w:rsidRPr="00BD189F">
        <w:rPr>
          <w:rFonts w:eastAsia="MS PGothic"/>
          <w:b/>
          <w:bCs/>
          <w:color w:val="000000"/>
          <w:sz w:val="20"/>
          <w:lang w:val="en-US"/>
        </w:rPr>
        <w:t>Group C:</w:t>
      </w:r>
      <w:r w:rsidR="00271AD3" w:rsidRPr="00BD189F">
        <w:rPr>
          <w:rFonts w:eastAsia="MS PGothic"/>
          <w:color w:val="000000"/>
          <w:sz w:val="20"/>
          <w:lang w:val="en-US"/>
        </w:rPr>
        <w:t xml:space="preserve"> Children received caudal block with 1 ml/kg of bupivacaine 0.25%. </w:t>
      </w:r>
      <w:r w:rsidR="00271AD3" w:rsidRPr="00BD189F">
        <w:rPr>
          <w:rFonts w:eastAsia="MS PGothic"/>
          <w:b/>
          <w:bCs/>
          <w:color w:val="000000"/>
          <w:sz w:val="20"/>
          <w:lang w:val="en-US"/>
        </w:rPr>
        <w:t xml:space="preserve">Group QL: </w:t>
      </w:r>
      <w:r w:rsidR="001569C3" w:rsidRPr="00BD189F">
        <w:rPr>
          <w:rFonts w:eastAsia="MS PGothic"/>
          <w:color w:val="000000"/>
          <w:sz w:val="20"/>
          <w:lang w:val="en-US"/>
        </w:rPr>
        <w:t>Ultrasound guided quadratus lumborum block was done.</w:t>
      </w:r>
      <w:r w:rsidR="00DD79A7" w:rsidRPr="00BD189F">
        <w:rPr>
          <w:rFonts w:eastAsia="MS PGothic"/>
          <w:color w:val="000000"/>
          <w:sz w:val="20"/>
          <w:lang w:val="en-US"/>
        </w:rPr>
        <w:t xml:space="preserve"> </w:t>
      </w:r>
      <w:r w:rsidR="001569C3" w:rsidRPr="00BD189F">
        <w:rPr>
          <w:rFonts w:eastAsia="MS PGothic"/>
          <w:color w:val="000000"/>
          <w:sz w:val="20"/>
          <w:lang w:val="en-US"/>
        </w:rPr>
        <w:t>T</w:t>
      </w:r>
      <w:r w:rsidR="00DD79A7" w:rsidRPr="00BD189F">
        <w:rPr>
          <w:rFonts w:eastAsia="MS PGothic"/>
          <w:color w:val="000000"/>
          <w:sz w:val="20"/>
          <w:lang w:val="en-US"/>
        </w:rPr>
        <w:t>he local anesthetic was injected as a bolus</w:t>
      </w:r>
      <w:r w:rsidR="00B170BF" w:rsidRPr="00BD189F">
        <w:rPr>
          <w:rFonts w:eastAsia="MS PGothic"/>
          <w:color w:val="000000"/>
          <w:sz w:val="20"/>
          <w:lang w:val="en-US"/>
        </w:rPr>
        <w:t xml:space="preserve"> of 0.5 ml/Kg bupivacaine 0.25%</w:t>
      </w:r>
      <w:r w:rsidR="00DD79A7" w:rsidRPr="00BD189F">
        <w:rPr>
          <w:rFonts w:eastAsia="MS PGothic"/>
          <w:color w:val="000000"/>
          <w:sz w:val="20"/>
          <w:lang w:val="en-US"/>
        </w:rPr>
        <w:t>. Quality of analgesia was assessed using a FLACC scale at 30</w:t>
      </w:r>
      <w:r w:rsidR="001569C3" w:rsidRPr="00BD189F">
        <w:rPr>
          <w:rFonts w:eastAsia="MS PGothic"/>
          <w:color w:val="000000"/>
          <w:sz w:val="20"/>
          <w:lang w:val="en-US"/>
        </w:rPr>
        <w:t xml:space="preserve"> </w:t>
      </w:r>
      <w:r w:rsidR="00BD189F">
        <w:rPr>
          <w:rFonts w:eastAsia="MS PGothic"/>
          <w:color w:val="000000"/>
          <w:sz w:val="20"/>
          <w:lang w:val="en-US"/>
        </w:rPr>
        <w:t>minutes and at 1,2,4,6,</w:t>
      </w:r>
      <w:r w:rsidR="00DD79A7" w:rsidRPr="00BD189F">
        <w:rPr>
          <w:rFonts w:eastAsia="MS PGothic"/>
          <w:color w:val="000000"/>
          <w:sz w:val="20"/>
          <w:lang w:val="en-US"/>
        </w:rPr>
        <w:t>12, and</w:t>
      </w:r>
      <w:r w:rsidR="001569C3" w:rsidRPr="00BD189F">
        <w:rPr>
          <w:rFonts w:eastAsia="MS PGothic"/>
          <w:color w:val="000000"/>
          <w:sz w:val="20"/>
          <w:lang w:val="en-US"/>
        </w:rPr>
        <w:t xml:space="preserve"> </w:t>
      </w:r>
      <w:r w:rsidR="00DD79A7" w:rsidRPr="00BD189F">
        <w:rPr>
          <w:rFonts w:eastAsia="MS PGothic"/>
          <w:color w:val="000000"/>
          <w:sz w:val="20"/>
          <w:lang w:val="en-US"/>
        </w:rPr>
        <w:t>24 hours postoperatively</w:t>
      </w:r>
      <w:r w:rsidR="00B170BF" w:rsidRPr="00BD189F">
        <w:rPr>
          <w:rFonts w:eastAsia="MS PGothic"/>
          <w:color w:val="000000"/>
          <w:sz w:val="20"/>
          <w:lang w:val="en-US"/>
        </w:rPr>
        <w:t>.</w:t>
      </w:r>
      <w:r w:rsidR="00BD189F">
        <w:rPr>
          <w:rFonts w:eastAsia="MS PGothic"/>
          <w:color w:val="000000"/>
          <w:sz w:val="20"/>
          <w:lang w:val="en-US"/>
        </w:rPr>
        <w:t xml:space="preserve"> </w:t>
      </w:r>
      <w:r w:rsidR="00CB1A3E" w:rsidRPr="00BD189F">
        <w:rPr>
          <w:rFonts w:eastAsia="MS PGothic"/>
          <w:color w:val="000000"/>
          <w:sz w:val="20"/>
          <w:lang w:val="en-US"/>
        </w:rPr>
        <w:t>Hemodynamic parameters (heart rate, systolic and diastolic arterial blood pressure) were recorded preoperatively and every 15 min till the end of surgery. Incidence of complications in the form of hemodynamic instability, injury to the underlying structures (injury to the liver or a viscous), and hematoma formation as recorded under ultrasound guidance, and signs of local anesthetics toxicity</w:t>
      </w:r>
      <w:r w:rsidR="00BD189F">
        <w:rPr>
          <w:rFonts w:eastAsia="MS PGothic"/>
          <w:color w:val="000000"/>
          <w:sz w:val="20"/>
          <w:lang w:val="en-US"/>
        </w:rPr>
        <w:t xml:space="preserve"> </w:t>
      </w:r>
      <w:r w:rsidR="006C02DE" w:rsidRPr="00BD189F">
        <w:rPr>
          <w:rFonts w:eastAsia="MS PGothic"/>
          <w:color w:val="000000"/>
          <w:sz w:val="20"/>
          <w:lang w:val="en-US"/>
        </w:rPr>
        <w:t>The general satisfaction of parents were also</w:t>
      </w:r>
      <w:r w:rsidR="00BD189F">
        <w:rPr>
          <w:rFonts w:eastAsia="MS PGothic"/>
          <w:color w:val="000000"/>
          <w:sz w:val="20"/>
          <w:lang w:val="en-US"/>
        </w:rPr>
        <w:t xml:space="preserve"> </w:t>
      </w:r>
      <w:r w:rsidR="006C02DE" w:rsidRPr="00BD189F">
        <w:rPr>
          <w:rFonts w:eastAsia="MS PGothic"/>
          <w:color w:val="000000"/>
          <w:sz w:val="20"/>
          <w:lang w:val="en-US"/>
        </w:rPr>
        <w:t>recorded</w:t>
      </w:r>
      <w:r w:rsidRPr="00BD189F">
        <w:rPr>
          <w:rFonts w:eastAsia="MS PGothic"/>
          <w:color w:val="000000"/>
          <w:sz w:val="20"/>
        </w:rPr>
        <w:t xml:space="preserve">. </w:t>
      </w:r>
    </w:p>
    <w:p w14:paraId="3E675BEF" w14:textId="1F50BD85" w:rsidR="002D6AEB" w:rsidRPr="00BD189F" w:rsidRDefault="00A21E74" w:rsidP="00BD189F">
      <w:pPr>
        <w:spacing w:after="200" w:line="276" w:lineRule="auto"/>
        <w:jc w:val="both"/>
        <w:rPr>
          <w:rFonts w:eastAsia="MS PGothic"/>
          <w:color w:val="000000"/>
          <w:sz w:val="20"/>
          <w:lang w:val="en-US"/>
        </w:rPr>
      </w:pPr>
      <w:r w:rsidRPr="00BD189F">
        <w:rPr>
          <w:rFonts w:eastAsia="MS PGothic"/>
          <w:b/>
          <w:bCs/>
          <w:color w:val="000000"/>
          <w:sz w:val="20"/>
        </w:rPr>
        <w:t>Results:</w:t>
      </w:r>
      <w:r w:rsidR="00CB1A3E" w:rsidRPr="00BD189F">
        <w:rPr>
          <w:color w:val="000000"/>
          <w:sz w:val="20"/>
          <w:lang w:val="en-US" w:eastAsia="en-US"/>
        </w:rPr>
        <w:t xml:space="preserve"> </w:t>
      </w:r>
      <w:r w:rsidR="00CB1A3E" w:rsidRPr="00BD189F">
        <w:rPr>
          <w:rFonts w:eastAsia="MS PGothic"/>
          <w:color w:val="000000"/>
          <w:sz w:val="20"/>
          <w:lang w:val="en-US"/>
        </w:rPr>
        <w:t>As</w:t>
      </w:r>
      <w:r w:rsidR="00BD189F">
        <w:rPr>
          <w:rFonts w:eastAsia="MS PGothic"/>
          <w:color w:val="000000"/>
          <w:sz w:val="20"/>
          <w:lang w:val="en-US"/>
        </w:rPr>
        <w:t xml:space="preserve"> regards hemodynamic parameters</w:t>
      </w:r>
      <w:r w:rsidR="001569C3" w:rsidRPr="00BD189F">
        <w:rPr>
          <w:rFonts w:eastAsia="MS PGothic"/>
          <w:color w:val="000000"/>
          <w:sz w:val="20"/>
          <w:lang w:val="en-US"/>
        </w:rPr>
        <w:t>,</w:t>
      </w:r>
      <w:r w:rsidR="00BD189F">
        <w:rPr>
          <w:rFonts w:eastAsia="MS PGothic"/>
          <w:color w:val="000000"/>
          <w:sz w:val="20"/>
          <w:lang w:val="en-US"/>
        </w:rPr>
        <w:t xml:space="preserve"> </w:t>
      </w:r>
      <w:r w:rsidR="00CB1A3E" w:rsidRPr="00BD189F">
        <w:rPr>
          <w:rFonts w:eastAsia="MS PGothic"/>
          <w:color w:val="000000"/>
          <w:sz w:val="20"/>
          <w:lang w:val="en-US"/>
        </w:rPr>
        <w:t xml:space="preserve">there was no statistically significant difference </w:t>
      </w:r>
      <w:r w:rsidR="00BD189F">
        <w:rPr>
          <w:rFonts w:eastAsia="MS PGothic"/>
          <w:color w:val="000000"/>
          <w:sz w:val="20"/>
          <w:lang w:val="en-US"/>
        </w:rPr>
        <w:t>between the two groups (p value&gt;</w:t>
      </w:r>
      <w:r w:rsidR="00CB1A3E" w:rsidRPr="00BD189F">
        <w:rPr>
          <w:rFonts w:eastAsia="MS PGothic"/>
          <w:color w:val="000000"/>
          <w:sz w:val="20"/>
          <w:lang w:val="en-US"/>
        </w:rPr>
        <w:t>0.05)</w:t>
      </w:r>
      <w:r w:rsidR="00B170BF" w:rsidRPr="00BD189F">
        <w:rPr>
          <w:color w:val="000000"/>
          <w:sz w:val="20"/>
          <w:lang w:val="en-US" w:eastAsia="en-US"/>
        </w:rPr>
        <w:t>,</w:t>
      </w:r>
      <w:r w:rsidR="00BD189F">
        <w:rPr>
          <w:color w:val="000000"/>
          <w:sz w:val="20"/>
          <w:lang w:val="en-US" w:eastAsia="en-US"/>
        </w:rPr>
        <w:t xml:space="preserve"> </w:t>
      </w:r>
      <w:r w:rsidR="00087EC6" w:rsidRPr="00BD189F">
        <w:rPr>
          <w:rFonts w:eastAsia="MS PGothic"/>
          <w:color w:val="000000"/>
          <w:sz w:val="20"/>
          <w:lang w:val="en-US"/>
        </w:rPr>
        <w:t>there was no statistically difference in the severity of postoperative pain between both study groups</w:t>
      </w:r>
      <w:r w:rsidR="00087EC6" w:rsidRPr="00BD189F">
        <w:rPr>
          <w:color w:val="000000"/>
          <w:sz w:val="20"/>
          <w:lang w:val="en-US" w:eastAsia="en-US"/>
        </w:rPr>
        <w:t xml:space="preserve"> </w:t>
      </w:r>
      <w:r w:rsidR="00087EC6" w:rsidRPr="00BD189F">
        <w:rPr>
          <w:rFonts w:eastAsia="MS PGothic"/>
          <w:color w:val="000000"/>
          <w:sz w:val="20"/>
          <w:lang w:val="en-US"/>
        </w:rPr>
        <w:t>up to 24 hours postoperatively</w:t>
      </w:r>
      <w:r w:rsidR="001569C3" w:rsidRPr="00BD189F">
        <w:rPr>
          <w:rFonts w:eastAsia="MS PGothic"/>
          <w:color w:val="000000"/>
          <w:sz w:val="20"/>
          <w:lang w:val="en-US"/>
        </w:rPr>
        <w:t>.</w:t>
      </w:r>
      <w:r w:rsidRPr="00BD189F">
        <w:rPr>
          <w:rFonts w:eastAsia="MS PGothic"/>
          <w:color w:val="000000"/>
          <w:sz w:val="20"/>
        </w:rPr>
        <w:t xml:space="preserve"> </w:t>
      </w:r>
      <w:r w:rsidR="001569C3" w:rsidRPr="00BD189F">
        <w:rPr>
          <w:rFonts w:eastAsia="MS PGothic"/>
          <w:color w:val="000000"/>
          <w:sz w:val="20"/>
          <w:lang w:val="en-US"/>
        </w:rPr>
        <w:t>The time till first request for analgesia postoperatively was</w:t>
      </w:r>
      <w:r w:rsidR="00BD189F">
        <w:rPr>
          <w:rFonts w:eastAsia="MS PGothic"/>
          <w:color w:val="000000"/>
          <w:sz w:val="20"/>
          <w:lang w:val="en-US"/>
        </w:rPr>
        <w:t xml:space="preserve"> </w:t>
      </w:r>
      <w:r w:rsidR="00087EC6" w:rsidRPr="00BD189F">
        <w:rPr>
          <w:rFonts w:eastAsia="MS PGothic"/>
          <w:color w:val="000000"/>
          <w:sz w:val="20"/>
          <w:lang w:val="en-US"/>
        </w:rPr>
        <w:t xml:space="preserve">statistically </w:t>
      </w:r>
      <w:r w:rsidR="001569C3" w:rsidRPr="00BD189F">
        <w:rPr>
          <w:rFonts w:eastAsia="MS PGothic"/>
          <w:color w:val="000000"/>
          <w:sz w:val="20"/>
          <w:lang w:val="en-US"/>
        </w:rPr>
        <w:t>longer in the QL group compared to C grou</w:t>
      </w:r>
      <w:r w:rsidR="00446B81" w:rsidRPr="00BD189F">
        <w:rPr>
          <w:rFonts w:eastAsia="MS PGothic"/>
          <w:color w:val="000000"/>
          <w:sz w:val="20"/>
          <w:lang w:val="en-US"/>
        </w:rPr>
        <w:t>p</w:t>
      </w:r>
      <w:r w:rsidR="004B06E4" w:rsidRPr="00BD189F">
        <w:rPr>
          <w:color w:val="000000"/>
          <w:sz w:val="20"/>
          <w:lang w:val="en-US" w:eastAsia="en-US"/>
        </w:rPr>
        <w:t xml:space="preserve">. </w:t>
      </w:r>
      <w:r w:rsidR="001569C3" w:rsidRPr="00BD189F">
        <w:rPr>
          <w:rFonts w:eastAsia="MS PGothic"/>
          <w:color w:val="000000"/>
          <w:sz w:val="20"/>
          <w:lang w:val="en-US"/>
        </w:rPr>
        <w:t>P</w:t>
      </w:r>
      <w:r w:rsidR="004B06E4" w:rsidRPr="00BD189F">
        <w:rPr>
          <w:rFonts w:eastAsia="MS PGothic"/>
          <w:color w:val="000000"/>
          <w:sz w:val="20"/>
          <w:lang w:val="en-US"/>
        </w:rPr>
        <w:t>arents of the QL block group showed a higher level of satisfaction than the caudal block group.</w:t>
      </w:r>
      <w:r w:rsidR="00087EC6" w:rsidRPr="00BD189F">
        <w:rPr>
          <w:rFonts w:eastAsia="MS PGothic"/>
          <w:color w:val="000000"/>
          <w:sz w:val="20"/>
          <w:lang w:val="en-US"/>
        </w:rPr>
        <w:t xml:space="preserve"> </w:t>
      </w:r>
      <w:r w:rsidR="004B06E4" w:rsidRPr="00BD189F">
        <w:rPr>
          <w:rFonts w:eastAsia="MS PGothic"/>
          <w:color w:val="000000"/>
          <w:sz w:val="20"/>
          <w:lang w:val="en-US"/>
        </w:rPr>
        <w:t>No intraoperative complications were detected</w:t>
      </w:r>
      <w:r w:rsidR="002D6AEB" w:rsidRPr="00BD189F">
        <w:rPr>
          <w:rFonts w:eastAsia="MS PGothic"/>
          <w:color w:val="000000"/>
          <w:sz w:val="20"/>
          <w:lang w:val="en-US"/>
        </w:rPr>
        <w:t>.</w:t>
      </w:r>
    </w:p>
    <w:p w14:paraId="6748C1B9" w14:textId="70880CFF" w:rsidR="00AC3BCD" w:rsidRPr="00BD189F" w:rsidRDefault="00A21E74" w:rsidP="00BD189F">
      <w:pPr>
        <w:spacing w:after="200" w:line="276" w:lineRule="auto"/>
        <w:jc w:val="both"/>
        <w:rPr>
          <w:rFonts w:eastAsia="MS PGothic"/>
          <w:color w:val="000000"/>
          <w:sz w:val="20"/>
        </w:rPr>
      </w:pPr>
      <w:r w:rsidRPr="00BD189F">
        <w:rPr>
          <w:rFonts w:eastAsia="MS PGothic"/>
          <w:b/>
          <w:bCs/>
          <w:color w:val="000000"/>
          <w:sz w:val="20"/>
        </w:rPr>
        <w:t>Conclusion:</w:t>
      </w:r>
      <w:r w:rsidR="004B06E4" w:rsidRPr="00BD189F">
        <w:rPr>
          <w:color w:val="000000"/>
          <w:sz w:val="20"/>
          <w:lang w:val="en-US" w:eastAsia="en-US"/>
        </w:rPr>
        <w:t xml:space="preserve"> </w:t>
      </w:r>
      <w:r w:rsidR="00BD189F" w:rsidRPr="00BD189F">
        <w:rPr>
          <w:rFonts w:eastAsia="MS PGothic"/>
          <w:color w:val="000000"/>
          <w:sz w:val="20"/>
          <w:lang w:val="en-US"/>
        </w:rPr>
        <w:t xml:space="preserve">The </w:t>
      </w:r>
      <w:r w:rsidR="004B06E4" w:rsidRPr="00BD189F">
        <w:rPr>
          <w:rFonts w:eastAsia="MS PGothic"/>
          <w:color w:val="000000"/>
          <w:sz w:val="20"/>
          <w:lang w:val="en-US"/>
        </w:rPr>
        <w:t>QL block provided longer and more effective postoperative analgesia compared with the caudal block</w:t>
      </w:r>
      <w:r w:rsidR="004B06E4" w:rsidRPr="00BD189F">
        <w:rPr>
          <w:rFonts w:eastAsia="MS PGothic"/>
          <w:b/>
          <w:bCs/>
          <w:color w:val="000000"/>
          <w:sz w:val="20"/>
          <w:lang w:val="en-US"/>
        </w:rPr>
        <w:t>.</w:t>
      </w:r>
    </w:p>
    <w:p w14:paraId="4C9689E4" w14:textId="77777777" w:rsidR="00AD6315" w:rsidRPr="00BD189F" w:rsidRDefault="004A1D8C" w:rsidP="00BD189F">
      <w:pPr>
        <w:autoSpaceDE w:val="0"/>
        <w:autoSpaceDN w:val="0"/>
        <w:adjustRightInd w:val="0"/>
        <w:spacing w:after="200" w:line="276" w:lineRule="auto"/>
        <w:rPr>
          <w:b/>
          <w:bCs/>
          <w:lang w:val="en-NZ"/>
        </w:rPr>
      </w:pPr>
      <w:r w:rsidRPr="00BD189F">
        <w:rPr>
          <w:b/>
          <w:bCs/>
          <w:lang w:val="en-NZ"/>
        </w:rPr>
        <w:t>Biography</w:t>
      </w:r>
    </w:p>
    <w:p w14:paraId="575CBD99" w14:textId="30172C6A" w:rsidR="00AD6315" w:rsidRPr="00BD189F" w:rsidRDefault="004A1D8C" w:rsidP="00B52FA1">
      <w:pPr>
        <w:pStyle w:val="BodyText"/>
        <w:spacing w:after="200" w:line="276" w:lineRule="auto"/>
        <w:jc w:val="left"/>
        <w:rPr>
          <w:lang w:val="en-NZ"/>
        </w:rPr>
      </w:pPr>
      <w:proofErr w:type="spellStart"/>
      <w:r w:rsidRPr="00BD189F">
        <w:rPr>
          <w:rFonts w:eastAsia="Minion Pro" w:cs="Times New Roman"/>
          <w:sz w:val="20"/>
          <w:lang w:val="en-US" w:eastAsia="en-US"/>
        </w:rPr>
        <w:t>Doaa</w:t>
      </w:r>
      <w:proofErr w:type="spellEnd"/>
      <w:r w:rsidRPr="00BD189F">
        <w:rPr>
          <w:rFonts w:eastAsia="Minion Pro" w:cs="Times New Roman"/>
          <w:sz w:val="20"/>
          <w:lang w:val="en-US" w:eastAsia="en-US"/>
        </w:rPr>
        <w:t xml:space="preserve"> </w:t>
      </w:r>
      <w:proofErr w:type="spellStart"/>
      <w:r w:rsidRPr="00BD189F">
        <w:rPr>
          <w:rFonts w:eastAsia="Minion Pro" w:cs="Times New Roman"/>
          <w:sz w:val="20"/>
          <w:lang w:val="en-US" w:eastAsia="en-US"/>
        </w:rPr>
        <w:t>Lotf</w:t>
      </w:r>
      <w:bookmarkStart w:id="1" w:name="_GoBack"/>
      <w:bookmarkEnd w:id="1"/>
      <w:r w:rsidRPr="00BD189F">
        <w:rPr>
          <w:rFonts w:eastAsia="Minion Pro" w:cs="Times New Roman"/>
          <w:sz w:val="20"/>
          <w:lang w:val="en-US" w:eastAsia="en-US"/>
        </w:rPr>
        <w:t>y</w:t>
      </w:r>
      <w:proofErr w:type="spellEnd"/>
      <w:r w:rsidRPr="00BD189F">
        <w:rPr>
          <w:rFonts w:eastAsia="Minion Pro" w:cs="Times New Roman"/>
          <w:sz w:val="20"/>
          <w:lang w:val="en-US" w:eastAsia="en-US"/>
        </w:rPr>
        <w:t xml:space="preserve"> </w:t>
      </w:r>
      <w:proofErr w:type="spellStart"/>
      <w:r w:rsidRPr="00BD189F">
        <w:rPr>
          <w:rFonts w:eastAsia="Minion Pro" w:cs="Times New Roman"/>
          <w:sz w:val="20"/>
          <w:lang w:val="en-US" w:eastAsia="en-US"/>
        </w:rPr>
        <w:t>Abd</w:t>
      </w:r>
      <w:proofErr w:type="spellEnd"/>
      <w:r w:rsidRPr="00BD189F">
        <w:rPr>
          <w:rFonts w:eastAsia="Minion Pro" w:cs="Times New Roman"/>
          <w:sz w:val="20"/>
          <w:lang w:val="en-US" w:eastAsia="en-US"/>
        </w:rPr>
        <w:t xml:space="preserve"> El </w:t>
      </w:r>
      <w:proofErr w:type="spellStart"/>
      <w:r w:rsidRPr="00BD189F">
        <w:rPr>
          <w:rFonts w:eastAsia="Minion Pro" w:cs="Times New Roman"/>
          <w:sz w:val="20"/>
          <w:lang w:val="en-US" w:eastAsia="en-US"/>
        </w:rPr>
        <w:t>Baky</w:t>
      </w:r>
      <w:proofErr w:type="spellEnd"/>
      <w:r w:rsidRPr="00BD189F">
        <w:rPr>
          <w:rFonts w:eastAsia="Minion Pro" w:cs="Times New Roman"/>
          <w:sz w:val="20"/>
          <w:lang w:val="en-US" w:eastAsia="en-US"/>
        </w:rPr>
        <w:t xml:space="preserve"> is affiliated to the Anesthesiology department, Fayoum </w:t>
      </w:r>
      <w:proofErr w:type="gramStart"/>
      <w:r w:rsidRPr="00BD189F">
        <w:rPr>
          <w:rFonts w:eastAsia="Minion Pro" w:cs="Times New Roman"/>
          <w:sz w:val="20"/>
          <w:lang w:val="en-US" w:eastAsia="en-US"/>
        </w:rPr>
        <w:t>university</w:t>
      </w:r>
      <w:proofErr w:type="gramEnd"/>
      <w:r w:rsidRPr="00BD189F">
        <w:rPr>
          <w:rFonts w:eastAsia="Minion Pro" w:cs="Times New Roman"/>
          <w:sz w:val="20"/>
          <w:lang w:val="en-US" w:eastAsia="en-US"/>
        </w:rPr>
        <w:t xml:space="preserve">, </w:t>
      </w:r>
      <w:r w:rsidRPr="00BD189F">
        <w:rPr>
          <w:sz w:val="20"/>
        </w:rPr>
        <w:t>Egypt</w:t>
      </w:r>
      <w:r w:rsidRPr="00BD189F">
        <w:rPr>
          <w:sz w:val="20"/>
          <w:lang w:val="en-US"/>
        </w:rPr>
        <w:t>.</w:t>
      </w:r>
    </w:p>
    <w:sectPr w:rsidR="00AD6315" w:rsidRPr="00BD189F" w:rsidSect="001F414A">
      <w:pgSz w:w="11906" w:h="16838"/>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067F689A" w14:textId="77777777" w:rsidR="000313AB" w:rsidRDefault="000313AB">
      <w:pPr>
        <w:pStyle w:val="CommentText"/>
        <w:rPr>
          <w:lang w:val="en-US"/>
        </w:rPr>
      </w:pPr>
      <w:r>
        <w:rPr>
          <w:rStyle w:val="CommentReference"/>
        </w:rPr>
        <w:annotationRef/>
      </w:r>
      <w:r>
        <w:rPr>
          <w:lang w:val="en-US"/>
        </w:rPr>
        <w:t>Already published. Please find the below link for your reference.</w:t>
      </w:r>
    </w:p>
    <w:p w14:paraId="07E73A60" w14:textId="77777777" w:rsidR="000313AB" w:rsidRDefault="000313AB">
      <w:pPr>
        <w:pStyle w:val="CommentText"/>
        <w:rPr>
          <w:lang w:val="en-US"/>
        </w:rPr>
      </w:pPr>
    </w:p>
    <w:p w14:paraId="6A2FC96B" w14:textId="46015298" w:rsidR="000313AB" w:rsidRDefault="000313AB">
      <w:pPr>
        <w:pStyle w:val="CommentText"/>
        <w:rPr>
          <w:lang w:val="en-US"/>
        </w:rPr>
      </w:pPr>
      <w:hyperlink r:id="rId1" w:history="1">
        <w:r w:rsidRPr="004E5EF2">
          <w:rPr>
            <w:rStyle w:val="Hyperlink"/>
            <w:rFonts w:cs="Gautami"/>
            <w:lang w:val="en-US"/>
          </w:rPr>
          <w:t>https://www.fayoum.edu.eg/english/Med/Anesthesiology/pdf/DrDoaaPhd.pdf</w:t>
        </w:r>
      </w:hyperlink>
    </w:p>
    <w:p w14:paraId="3A6EEA46" w14:textId="2BA4BE93" w:rsidR="000313AB" w:rsidRPr="000313AB" w:rsidRDefault="000313AB">
      <w:pPr>
        <w:pStyle w:val="CommentText"/>
        <w:rPr>
          <w:lang w:val="en-US"/>
        </w:rPr>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199B16" w14:textId="77777777" w:rsidR="009F3665" w:rsidRDefault="009F3665" w:rsidP="00671A59">
      <w:r>
        <w:separator/>
      </w:r>
    </w:p>
  </w:endnote>
  <w:endnote w:type="continuationSeparator" w:id="0">
    <w:p w14:paraId="6BE94BD7" w14:textId="77777777" w:rsidR="009F3665" w:rsidRDefault="009F366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 Pro">
    <w:altName w:val="Cambria"/>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8B4CC" w14:textId="77777777" w:rsidR="009F3665" w:rsidRDefault="009F3665" w:rsidP="00671A59">
      <w:r>
        <w:separator/>
      </w:r>
    </w:p>
  </w:footnote>
  <w:footnote w:type="continuationSeparator" w:id="0">
    <w:p w14:paraId="2746C5DC" w14:textId="77777777" w:rsidR="009F3665" w:rsidRDefault="009F3665"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313AB"/>
    <w:rsid w:val="00072E30"/>
    <w:rsid w:val="00085B88"/>
    <w:rsid w:val="00087EC6"/>
    <w:rsid w:val="00090564"/>
    <w:rsid w:val="00092885"/>
    <w:rsid w:val="00097CA5"/>
    <w:rsid w:val="000A4C72"/>
    <w:rsid w:val="000E7A02"/>
    <w:rsid w:val="00101A04"/>
    <w:rsid w:val="00106952"/>
    <w:rsid w:val="001216E5"/>
    <w:rsid w:val="0013563F"/>
    <w:rsid w:val="00145878"/>
    <w:rsid w:val="001569C3"/>
    <w:rsid w:val="001A411C"/>
    <w:rsid w:val="001B1336"/>
    <w:rsid w:val="001B6DE6"/>
    <w:rsid w:val="001F414A"/>
    <w:rsid w:val="00205354"/>
    <w:rsid w:val="002659F1"/>
    <w:rsid w:val="00270EC9"/>
    <w:rsid w:val="00271AD3"/>
    <w:rsid w:val="00292DC0"/>
    <w:rsid w:val="0029671F"/>
    <w:rsid w:val="002B18D5"/>
    <w:rsid w:val="002C0F2B"/>
    <w:rsid w:val="002D6AEB"/>
    <w:rsid w:val="00320FB9"/>
    <w:rsid w:val="003753DD"/>
    <w:rsid w:val="003912DB"/>
    <w:rsid w:val="003A4429"/>
    <w:rsid w:val="003D6F61"/>
    <w:rsid w:val="00446B81"/>
    <w:rsid w:val="00453616"/>
    <w:rsid w:val="004775E3"/>
    <w:rsid w:val="0049217F"/>
    <w:rsid w:val="004A1D8C"/>
    <w:rsid w:val="004A262E"/>
    <w:rsid w:val="004A2CA1"/>
    <w:rsid w:val="004B06E4"/>
    <w:rsid w:val="004B3B30"/>
    <w:rsid w:val="00505DA1"/>
    <w:rsid w:val="005408D9"/>
    <w:rsid w:val="00555DAD"/>
    <w:rsid w:val="00570CC7"/>
    <w:rsid w:val="005B168A"/>
    <w:rsid w:val="005C2EA1"/>
    <w:rsid w:val="005C3848"/>
    <w:rsid w:val="005D43ED"/>
    <w:rsid w:val="00605142"/>
    <w:rsid w:val="00612C13"/>
    <w:rsid w:val="006166E9"/>
    <w:rsid w:val="00632EC2"/>
    <w:rsid w:val="006511AA"/>
    <w:rsid w:val="00671A59"/>
    <w:rsid w:val="00691F82"/>
    <w:rsid w:val="006B463C"/>
    <w:rsid w:val="006C02DE"/>
    <w:rsid w:val="006C51B8"/>
    <w:rsid w:val="006D195C"/>
    <w:rsid w:val="006F0C5C"/>
    <w:rsid w:val="007258AA"/>
    <w:rsid w:val="00743CCA"/>
    <w:rsid w:val="00746319"/>
    <w:rsid w:val="007875D1"/>
    <w:rsid w:val="00790C29"/>
    <w:rsid w:val="007D0AE5"/>
    <w:rsid w:val="007F0333"/>
    <w:rsid w:val="00800D58"/>
    <w:rsid w:val="00806085"/>
    <w:rsid w:val="00834D93"/>
    <w:rsid w:val="00861945"/>
    <w:rsid w:val="00862283"/>
    <w:rsid w:val="00875A45"/>
    <w:rsid w:val="008A3E9A"/>
    <w:rsid w:val="008A690F"/>
    <w:rsid w:val="008C3DD3"/>
    <w:rsid w:val="00901E5B"/>
    <w:rsid w:val="00970E67"/>
    <w:rsid w:val="009821B4"/>
    <w:rsid w:val="009A6AD9"/>
    <w:rsid w:val="009B0CCF"/>
    <w:rsid w:val="009B7F4F"/>
    <w:rsid w:val="009D3EA4"/>
    <w:rsid w:val="009E6632"/>
    <w:rsid w:val="009E6C61"/>
    <w:rsid w:val="009F3665"/>
    <w:rsid w:val="00A21E74"/>
    <w:rsid w:val="00A31D17"/>
    <w:rsid w:val="00A41107"/>
    <w:rsid w:val="00A50066"/>
    <w:rsid w:val="00A668A1"/>
    <w:rsid w:val="00A76E81"/>
    <w:rsid w:val="00A83688"/>
    <w:rsid w:val="00A83863"/>
    <w:rsid w:val="00AC3BCD"/>
    <w:rsid w:val="00AD6315"/>
    <w:rsid w:val="00AF4356"/>
    <w:rsid w:val="00B170BF"/>
    <w:rsid w:val="00B26097"/>
    <w:rsid w:val="00B27625"/>
    <w:rsid w:val="00B40373"/>
    <w:rsid w:val="00B52FA1"/>
    <w:rsid w:val="00B675D9"/>
    <w:rsid w:val="00BD189F"/>
    <w:rsid w:val="00BF5676"/>
    <w:rsid w:val="00CB1A3E"/>
    <w:rsid w:val="00CE08A2"/>
    <w:rsid w:val="00D367E3"/>
    <w:rsid w:val="00D4528A"/>
    <w:rsid w:val="00DA2249"/>
    <w:rsid w:val="00DA581F"/>
    <w:rsid w:val="00DC29A1"/>
    <w:rsid w:val="00DC7405"/>
    <w:rsid w:val="00DD3006"/>
    <w:rsid w:val="00DD79A7"/>
    <w:rsid w:val="00DE2102"/>
    <w:rsid w:val="00E119D1"/>
    <w:rsid w:val="00E713DA"/>
    <w:rsid w:val="00E85CF8"/>
    <w:rsid w:val="00E95448"/>
    <w:rsid w:val="00EB353E"/>
    <w:rsid w:val="00ED51D7"/>
    <w:rsid w:val="00EE1DF0"/>
    <w:rsid w:val="00F01887"/>
    <w:rsid w:val="00F215A7"/>
    <w:rsid w:val="00F332B6"/>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CDE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fayoum.edu.eg/english/Med/Anesthesiology/pdf/DrDoaaPhd.pdf"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6D933-6662-44D7-B98B-4652CF20C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2088</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2022-09-12T06:26:00Z</dcterms:created>
  <dcterms:modified xsi:type="dcterms:W3CDTF">2022-09-12T07:14:00Z</dcterms:modified>
</cp:coreProperties>
</file>