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79BD9" w14:textId="18834F51" w:rsidR="00D13BC6" w:rsidRPr="00975340" w:rsidRDefault="00606FAA" w:rsidP="00975340">
      <w:pPr>
        <w:spacing w:after="200" w:line="276" w:lineRule="auto"/>
        <w:rPr>
          <w:rFonts w:ascii="Times New Roman" w:hAnsi="Times New Roman"/>
          <w:b/>
          <w:sz w:val="32"/>
        </w:rPr>
      </w:pPr>
      <w:bookmarkStart w:id="0" w:name="_GoBack"/>
      <w:r w:rsidRPr="00975340">
        <w:rPr>
          <w:rFonts w:ascii="Times New Roman" w:hAnsi="Times New Roman"/>
          <w:b/>
          <w:sz w:val="32"/>
        </w:rPr>
        <w:t xml:space="preserve">A quality improvement project assessing adherence to </w:t>
      </w:r>
      <w:r w:rsidR="00812313" w:rsidRPr="00975340">
        <w:rPr>
          <w:rFonts w:ascii="Times New Roman" w:hAnsi="Times New Roman"/>
          <w:b/>
          <w:sz w:val="32"/>
        </w:rPr>
        <w:t xml:space="preserve">enhanced recovery after surgery of intensive care unit </w:t>
      </w:r>
      <w:r w:rsidRPr="00975340">
        <w:rPr>
          <w:rFonts w:ascii="Times New Roman" w:hAnsi="Times New Roman"/>
          <w:b/>
          <w:sz w:val="32"/>
        </w:rPr>
        <w:t>in Royal Preston Hospital</w:t>
      </w:r>
    </w:p>
    <w:p w14:paraId="00A0A043" w14:textId="6EC7089E" w:rsidR="00975340" w:rsidRDefault="00606FAA" w:rsidP="00975340">
      <w:pPr>
        <w:spacing w:after="200" w:line="276" w:lineRule="auto"/>
        <w:rPr>
          <w:rFonts w:ascii="Times New Roman" w:hAnsi="Times New Roman"/>
          <w:sz w:val="24"/>
        </w:rPr>
      </w:pPr>
      <w:proofErr w:type="spellStart"/>
      <w:r w:rsidRPr="00975340">
        <w:rPr>
          <w:rFonts w:ascii="Times New Roman" w:hAnsi="Times New Roman"/>
          <w:sz w:val="24"/>
        </w:rPr>
        <w:t>Shuting</w:t>
      </w:r>
      <w:proofErr w:type="spellEnd"/>
      <w:r w:rsidRPr="00975340">
        <w:rPr>
          <w:rFonts w:ascii="Times New Roman" w:hAnsi="Times New Roman"/>
          <w:sz w:val="24"/>
        </w:rPr>
        <w:t xml:space="preserve"> Guan</w:t>
      </w:r>
      <w:r w:rsidR="00975340">
        <w:rPr>
          <w:rFonts w:ascii="Times New Roman" w:hAnsi="Times New Roman"/>
          <w:sz w:val="24"/>
        </w:rPr>
        <w:t>*</w:t>
      </w:r>
      <w:r w:rsidR="0081240B" w:rsidRPr="00975340">
        <w:rPr>
          <w:rFonts w:ascii="Times New Roman" w:hAnsi="Times New Roman"/>
          <w:sz w:val="24"/>
        </w:rPr>
        <w:t xml:space="preserve"> and </w:t>
      </w:r>
      <w:proofErr w:type="spellStart"/>
      <w:r w:rsidRPr="00975340">
        <w:rPr>
          <w:rFonts w:ascii="Times New Roman" w:hAnsi="Times New Roman"/>
          <w:sz w:val="24"/>
        </w:rPr>
        <w:t>Jieyajing</w:t>
      </w:r>
      <w:proofErr w:type="spellEnd"/>
      <w:r w:rsidRPr="00975340">
        <w:rPr>
          <w:rFonts w:ascii="Times New Roman" w:hAnsi="Times New Roman"/>
          <w:sz w:val="24"/>
        </w:rPr>
        <w:t xml:space="preserve"> Zhou</w:t>
      </w:r>
    </w:p>
    <w:p w14:paraId="05DBCC43" w14:textId="485B39D9" w:rsidR="00D13BC6" w:rsidRPr="00975340" w:rsidRDefault="0081240B" w:rsidP="00975340">
      <w:pPr>
        <w:spacing w:after="200" w:line="276" w:lineRule="auto"/>
        <w:rPr>
          <w:rFonts w:ascii="Times New Roman" w:hAnsi="Times New Roman"/>
        </w:rPr>
      </w:pPr>
      <w:r w:rsidRPr="00975340">
        <w:rPr>
          <w:rFonts w:ascii="Times New Roman" w:hAnsi="Times New Roman"/>
        </w:rPr>
        <w:t>Royal Preston Hospital</w:t>
      </w:r>
      <w:r w:rsidR="00606FAA" w:rsidRPr="00975340">
        <w:rPr>
          <w:rFonts w:ascii="Times New Roman" w:hAnsi="Times New Roman"/>
        </w:rPr>
        <w:t>, UK</w:t>
      </w:r>
    </w:p>
    <w:p w14:paraId="06E9AEC7" w14:textId="77777777" w:rsidR="00812313" w:rsidRPr="00975340" w:rsidRDefault="00812313" w:rsidP="00975340">
      <w:pPr>
        <w:spacing w:after="200" w:line="276" w:lineRule="auto"/>
        <w:jc w:val="center"/>
        <w:rPr>
          <w:rFonts w:ascii="Times New Roman" w:hAnsi="Times New Roman"/>
          <w:b/>
          <w:sz w:val="24"/>
        </w:rPr>
      </w:pPr>
      <w:r w:rsidRPr="00975340">
        <w:rPr>
          <w:rFonts w:ascii="Times New Roman" w:hAnsi="Times New Roman"/>
          <w:b/>
          <w:sz w:val="24"/>
        </w:rPr>
        <w:t>Abstract</w:t>
      </w:r>
    </w:p>
    <w:p w14:paraId="5C37DCE3" w14:textId="37B6F15D" w:rsidR="00D13BC6" w:rsidRPr="00975340" w:rsidRDefault="00606FAA" w:rsidP="00975340">
      <w:pPr>
        <w:spacing w:after="200" w:line="276" w:lineRule="auto"/>
        <w:jc w:val="both"/>
        <w:rPr>
          <w:rFonts w:ascii="Times New Roman" w:hAnsi="Times New Roman"/>
          <w:sz w:val="20"/>
        </w:rPr>
      </w:pPr>
      <w:r w:rsidRPr="0017388F">
        <w:rPr>
          <w:rFonts w:ascii="Times New Roman" w:hAnsi="Times New Roman"/>
          <w:b/>
          <w:sz w:val="20"/>
        </w:rPr>
        <w:t>Aim:</w:t>
      </w:r>
      <w:r w:rsidRPr="00975340">
        <w:rPr>
          <w:rFonts w:ascii="Times New Roman" w:hAnsi="Times New Roman"/>
          <w:sz w:val="20"/>
        </w:rPr>
        <w:t xml:space="preserve"> This audit aims to assess adherence to the Enhanced Recovery </w:t>
      </w:r>
      <w:proofErr w:type="gramStart"/>
      <w:r w:rsidRPr="00975340">
        <w:rPr>
          <w:rFonts w:ascii="Times New Roman" w:hAnsi="Times New Roman"/>
          <w:sz w:val="20"/>
        </w:rPr>
        <w:t>After</w:t>
      </w:r>
      <w:proofErr w:type="gramEnd"/>
      <w:r w:rsidRPr="00975340">
        <w:rPr>
          <w:rFonts w:ascii="Times New Roman" w:hAnsi="Times New Roman"/>
          <w:sz w:val="20"/>
        </w:rPr>
        <w:t xml:space="preserve"> Surgery (ERAS) pathway in the Intensive Care Unit (ICU) at Royal Preston Hospital (RPH). Results are compared to the standards set by the ERAS Society and the National Institute for Health</w:t>
      </w:r>
      <w:r w:rsidRPr="00975340">
        <w:rPr>
          <w:rFonts w:ascii="Times New Roman" w:hAnsi="Times New Roman"/>
          <w:sz w:val="20"/>
        </w:rPr>
        <w:t xml:space="preserve"> and Care Excellence (NICE) regarding early mobilisation, oral intake, and cessation of </w:t>
      </w:r>
      <w:r w:rsidR="0017388F" w:rsidRPr="00975340">
        <w:rPr>
          <w:rFonts w:ascii="Times New Roman" w:hAnsi="Times New Roman"/>
          <w:sz w:val="20"/>
        </w:rPr>
        <w:t xml:space="preserve">Intravenous </w:t>
      </w:r>
      <w:r w:rsidRPr="00975340">
        <w:rPr>
          <w:rFonts w:ascii="Times New Roman" w:hAnsi="Times New Roman"/>
          <w:sz w:val="20"/>
        </w:rPr>
        <w:t>(IV) fluids. Further investigation of barriers preventing compliance was also explored and discussed in the recommendations for improvement.</w:t>
      </w:r>
    </w:p>
    <w:p w14:paraId="3AB3D47D" w14:textId="64A28231" w:rsidR="00D13BC6" w:rsidRPr="00975340" w:rsidRDefault="00606FAA" w:rsidP="00975340">
      <w:pPr>
        <w:spacing w:after="200" w:line="276" w:lineRule="auto"/>
        <w:jc w:val="both"/>
        <w:rPr>
          <w:rFonts w:ascii="Times New Roman" w:hAnsi="Times New Roman"/>
          <w:sz w:val="20"/>
        </w:rPr>
      </w:pPr>
      <w:r w:rsidRPr="0017388F">
        <w:rPr>
          <w:rFonts w:ascii="Times New Roman" w:hAnsi="Times New Roman"/>
          <w:b/>
          <w:sz w:val="20"/>
        </w:rPr>
        <w:t>Methods</w:t>
      </w:r>
      <w:r w:rsidRPr="0017388F">
        <w:rPr>
          <w:rFonts w:ascii="Times New Roman" w:hAnsi="Times New Roman"/>
          <w:b/>
          <w:sz w:val="20"/>
        </w:rPr>
        <w:t>:</w:t>
      </w:r>
      <w:r w:rsidRPr="00975340">
        <w:rPr>
          <w:rFonts w:ascii="Times New Roman" w:hAnsi="Times New Roman"/>
          <w:sz w:val="20"/>
        </w:rPr>
        <w:t xml:space="preserve"> Retro</w:t>
      </w:r>
      <w:r w:rsidRPr="00975340">
        <w:rPr>
          <w:rFonts w:ascii="Times New Roman" w:hAnsi="Times New Roman"/>
          <w:sz w:val="20"/>
        </w:rPr>
        <w:t>spective data collection of elective surgical patients during March and April 2022 were analysed and compared. A re-audit was performed to assess effectiveness following a week of re-education of nursing staff and doctors. An additional survey was also con</w:t>
      </w:r>
      <w:r w:rsidRPr="00975340">
        <w:rPr>
          <w:rFonts w:ascii="Times New Roman" w:hAnsi="Times New Roman"/>
          <w:sz w:val="20"/>
        </w:rPr>
        <w:t>ducted amongst healthcare professionals to evaluate adherence and identification of difficulties for ERAS implementation.</w:t>
      </w:r>
    </w:p>
    <w:p w14:paraId="2CF2B775" w14:textId="4969881D" w:rsidR="00D13BC6" w:rsidRPr="00975340" w:rsidRDefault="00606FAA" w:rsidP="00975340">
      <w:pPr>
        <w:spacing w:after="200" w:line="276" w:lineRule="auto"/>
        <w:jc w:val="both"/>
        <w:rPr>
          <w:rFonts w:ascii="Times New Roman" w:hAnsi="Times New Roman"/>
          <w:sz w:val="20"/>
        </w:rPr>
      </w:pPr>
      <w:r w:rsidRPr="0017388F">
        <w:rPr>
          <w:rFonts w:ascii="Times New Roman" w:hAnsi="Times New Roman"/>
          <w:b/>
          <w:sz w:val="20"/>
        </w:rPr>
        <w:t>Results:</w:t>
      </w:r>
      <w:r w:rsidRPr="00975340">
        <w:rPr>
          <w:rFonts w:ascii="Times New Roman" w:hAnsi="Times New Roman"/>
          <w:sz w:val="20"/>
        </w:rPr>
        <w:t xml:space="preserve"> Numerous barriers to adherence were identified including patient, structural, cultural, and technical. Staff shortage, inade</w:t>
      </w:r>
      <w:r w:rsidRPr="00975340">
        <w:rPr>
          <w:rFonts w:ascii="Times New Roman" w:hAnsi="Times New Roman"/>
          <w:sz w:val="20"/>
        </w:rPr>
        <w:t xml:space="preserve">quate pain management, ambiguous plans, and lack of equipment are the main obstacles identified. Although improvements were seen in early mobilisation and oral intake, fluid prescription compliance remains poor. Staff re-education had minor improvement in </w:t>
      </w:r>
      <w:r w:rsidRPr="00975340">
        <w:rPr>
          <w:rFonts w:ascii="Times New Roman" w:hAnsi="Times New Roman"/>
          <w:sz w:val="20"/>
        </w:rPr>
        <w:t>ERAS pathway documentation (0% to 33%). However, there is limited data and further audits are required. </w:t>
      </w:r>
    </w:p>
    <w:p w14:paraId="7A28E3FC" w14:textId="3606DC82" w:rsidR="00D13BC6" w:rsidRPr="00975340" w:rsidRDefault="00606FAA" w:rsidP="00975340">
      <w:pPr>
        <w:spacing w:after="200" w:line="276" w:lineRule="auto"/>
        <w:jc w:val="both"/>
        <w:rPr>
          <w:rFonts w:ascii="Times New Roman" w:hAnsi="Times New Roman"/>
          <w:sz w:val="20"/>
        </w:rPr>
      </w:pPr>
      <w:r w:rsidRPr="0017388F">
        <w:rPr>
          <w:rFonts w:ascii="Times New Roman" w:hAnsi="Times New Roman"/>
          <w:b/>
          <w:sz w:val="20"/>
        </w:rPr>
        <w:t>Conclusion:</w:t>
      </w:r>
      <w:r w:rsidRPr="00975340">
        <w:rPr>
          <w:rFonts w:ascii="Times New Roman" w:hAnsi="Times New Roman"/>
          <w:sz w:val="20"/>
        </w:rPr>
        <w:t xml:space="preserve"> Overall, a minimal increase in compliance was noted. However, the small sample size and time limit prevented significant improvement in adherence. Further work including the Implementation of recommendations, </w:t>
      </w:r>
      <w:r w:rsidR="006563D0" w:rsidRPr="00975340">
        <w:rPr>
          <w:rFonts w:ascii="Times New Roman" w:hAnsi="Times New Roman"/>
          <w:sz w:val="20"/>
        </w:rPr>
        <w:t>on-going</w:t>
      </w:r>
      <w:r w:rsidRPr="00975340">
        <w:rPr>
          <w:rFonts w:ascii="Times New Roman" w:hAnsi="Times New Roman"/>
          <w:sz w:val="20"/>
        </w:rPr>
        <w:t xml:space="preserve"> re-education, and </w:t>
      </w:r>
      <w:proofErr w:type="spellStart"/>
      <w:r w:rsidRPr="00975340">
        <w:rPr>
          <w:rFonts w:ascii="Times New Roman" w:hAnsi="Times New Roman"/>
          <w:sz w:val="20"/>
        </w:rPr>
        <w:t>reaudits</w:t>
      </w:r>
      <w:proofErr w:type="spellEnd"/>
      <w:r w:rsidRPr="00975340">
        <w:rPr>
          <w:rFonts w:ascii="Times New Roman" w:hAnsi="Times New Roman"/>
          <w:sz w:val="20"/>
        </w:rPr>
        <w:t xml:space="preserve"> is required</w:t>
      </w:r>
      <w:r w:rsidRPr="00975340">
        <w:rPr>
          <w:rFonts w:ascii="Times New Roman" w:hAnsi="Times New Roman"/>
          <w:sz w:val="20"/>
        </w:rPr>
        <w:t xml:space="preserve"> to fully appreciate the benefits of post-operative ERAS for ICU.</w:t>
      </w:r>
    </w:p>
    <w:p w14:paraId="2532B055" w14:textId="77777777" w:rsidR="0081240B" w:rsidRPr="00975340" w:rsidRDefault="0081240B" w:rsidP="00975340">
      <w:pPr>
        <w:spacing w:after="200" w:line="276" w:lineRule="auto"/>
        <w:rPr>
          <w:rFonts w:ascii="Times New Roman" w:hAnsi="Times New Roman"/>
          <w:b/>
          <w:sz w:val="24"/>
        </w:rPr>
      </w:pPr>
      <w:r w:rsidRPr="00975340">
        <w:rPr>
          <w:rFonts w:ascii="Times New Roman" w:hAnsi="Times New Roman"/>
          <w:b/>
          <w:sz w:val="24"/>
        </w:rPr>
        <w:t>Biography</w:t>
      </w:r>
    </w:p>
    <w:p w14:paraId="3B363ADF" w14:textId="74E82A94" w:rsidR="00D13BC6" w:rsidRPr="00975340" w:rsidRDefault="0081240B" w:rsidP="00975340">
      <w:pPr>
        <w:spacing w:after="200" w:line="276" w:lineRule="auto"/>
        <w:jc w:val="both"/>
        <w:rPr>
          <w:rFonts w:ascii="Times New Roman" w:hAnsi="Times New Roman"/>
          <w:sz w:val="20"/>
        </w:rPr>
      </w:pPr>
      <w:proofErr w:type="spellStart"/>
      <w:r w:rsidRPr="00975340">
        <w:rPr>
          <w:rFonts w:ascii="Times New Roman" w:hAnsi="Times New Roman"/>
          <w:sz w:val="20"/>
        </w:rPr>
        <w:t>Shuting</w:t>
      </w:r>
      <w:proofErr w:type="spellEnd"/>
      <w:r w:rsidRPr="00975340">
        <w:rPr>
          <w:rFonts w:ascii="Times New Roman" w:hAnsi="Times New Roman"/>
          <w:sz w:val="20"/>
        </w:rPr>
        <w:t xml:space="preserve"> Guan is affiliated to the Royal Preston Hospital, UK. His research interests reflect in his wide range in various national and international journals. </w:t>
      </w:r>
      <w:bookmarkEnd w:id="0"/>
    </w:p>
    <w:sectPr w:rsidR="00D13BC6" w:rsidRPr="00975340">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F5A5CD" w14:textId="77777777" w:rsidR="00606FAA" w:rsidRDefault="00606FAA">
      <w:pPr>
        <w:spacing w:after="0" w:line="240" w:lineRule="auto"/>
      </w:pPr>
      <w:r>
        <w:separator/>
      </w:r>
    </w:p>
  </w:endnote>
  <w:endnote w:type="continuationSeparator" w:id="0">
    <w:p w14:paraId="7C71A8FB" w14:textId="77777777" w:rsidR="00606FAA" w:rsidRDefault="00606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953A5B" w14:textId="77777777" w:rsidR="00606FAA" w:rsidRDefault="00606FAA">
      <w:pPr>
        <w:spacing w:after="0" w:line="240" w:lineRule="auto"/>
      </w:pPr>
      <w:r>
        <w:rPr>
          <w:color w:val="000000"/>
        </w:rPr>
        <w:separator/>
      </w:r>
    </w:p>
  </w:footnote>
  <w:footnote w:type="continuationSeparator" w:id="0">
    <w:p w14:paraId="1CC09271" w14:textId="77777777" w:rsidR="00606FAA" w:rsidRDefault="00606F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BC6"/>
    <w:rsid w:val="0017388F"/>
    <w:rsid w:val="003B5F9E"/>
    <w:rsid w:val="00606FAA"/>
    <w:rsid w:val="006563D0"/>
    <w:rsid w:val="00812313"/>
    <w:rsid w:val="0081240B"/>
    <w:rsid w:val="00975340"/>
    <w:rsid w:val="00B634A8"/>
    <w:rsid w:val="00B94188"/>
    <w:rsid w:val="00D13BC6"/>
    <w:rsid w:val="00E7490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63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DengXian" w:hAnsi="Calibri" w:cs="Times New Roman"/>
        <w:sz w:val="22"/>
        <w:szCs w:val="22"/>
        <w:lang w:val="en-GB" w:eastAsia="zh-CN" w:bidi="ar-SA"/>
      </w:rPr>
    </w:rPrDefault>
    <w:pPrDefault>
      <w:pPr>
        <w:autoSpaceDN w:val="0"/>
        <w:spacing w:after="160" w:line="25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line="247"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after="100" w:line="240" w:lineRule="auto"/>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DengXian" w:hAnsi="Calibri" w:cs="Times New Roman"/>
        <w:sz w:val="22"/>
        <w:szCs w:val="22"/>
        <w:lang w:val="en-GB" w:eastAsia="zh-CN" w:bidi="ar-SA"/>
      </w:rPr>
    </w:rPrDefault>
    <w:pPrDefault>
      <w:pPr>
        <w:autoSpaceDN w:val="0"/>
        <w:spacing w:after="160" w:line="25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line="247"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after="100"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312</Words>
  <Characters>1782</Characters>
  <Application>Microsoft Office Word</Application>
  <DocSecurity>0</DocSecurity>
  <Lines>14</Lines>
  <Paragraphs>4</Paragraphs>
  <ScaleCrop>false</ScaleCrop>
  <Company/>
  <LinksUpToDate>false</LinksUpToDate>
  <CharactersWithSpaces>2090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Guan Shuting (R0A) MFT</dc:creator>
  <dc:description/>
  <cp:lastModifiedBy>Swetha Sandala</cp:lastModifiedBy>
  <cp:revision>8</cp:revision>
  <dcterms:created xsi:type="dcterms:W3CDTF">2022-10-08T13:52:00Z</dcterms:created>
  <dcterms:modified xsi:type="dcterms:W3CDTF">2022-10-13T12:39:00Z</dcterms:modified>
</cp:coreProperties>
</file>