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513BF">
      <w:pPr>
        <w:rPr>
          <w:rFonts w:ascii="Times New Roman" w:hAnsi="Times New Roman" w:cs="Times New Roman"/>
          <w:b/>
          <w:sz w:val="32"/>
        </w:rPr>
      </w:pPr>
      <w:r w:rsidRPr="007513BF">
        <w:rPr>
          <w:rFonts w:ascii="Times New Roman" w:hAnsi="Times New Roman" w:cs="Times New Roman"/>
          <w:b/>
          <w:sz w:val="32"/>
        </w:rPr>
        <w:t xml:space="preserve">Causality of salmonellosis and antibiotic resistance assessment in </w:t>
      </w:r>
      <w:proofErr w:type="spellStart"/>
      <w:r w:rsidRPr="007513BF">
        <w:rPr>
          <w:rFonts w:ascii="Times New Roman" w:hAnsi="Times New Roman" w:cs="Times New Roman"/>
          <w:b/>
          <w:sz w:val="32"/>
        </w:rPr>
        <w:t>Shirak</w:t>
      </w:r>
      <w:proofErr w:type="spellEnd"/>
      <w:r w:rsidRPr="007513BF">
        <w:rPr>
          <w:rFonts w:ascii="Times New Roman" w:hAnsi="Times New Roman" w:cs="Times New Roman"/>
          <w:b/>
          <w:sz w:val="32"/>
        </w:rPr>
        <w:t xml:space="preserve"> </w:t>
      </w:r>
      <w:proofErr w:type="spellStart"/>
      <w:r w:rsidRPr="007513BF">
        <w:rPr>
          <w:rFonts w:ascii="Times New Roman" w:hAnsi="Times New Roman" w:cs="Times New Roman"/>
          <w:b/>
          <w:sz w:val="32"/>
        </w:rPr>
        <w:t>Marz</w:t>
      </w:r>
      <w:proofErr w:type="spellEnd"/>
      <w:r w:rsidRPr="007513BF">
        <w:rPr>
          <w:rFonts w:ascii="Times New Roman" w:hAnsi="Times New Roman" w:cs="Times New Roman"/>
          <w:b/>
          <w:sz w:val="32"/>
        </w:rPr>
        <w:t xml:space="preserve"> 2014-2022</w:t>
      </w:r>
    </w:p>
    <w:p w:rsidR="007513BF" w:rsidRDefault="007513BF">
      <w:pPr>
        <w:rPr>
          <w:rFonts w:ascii="Times New Roman" w:hAnsi="Times New Roman" w:cs="Times New Roman"/>
          <w:sz w:val="24"/>
        </w:rPr>
      </w:pPr>
      <w:proofErr w:type="spellStart"/>
      <w:r>
        <w:rPr>
          <w:rFonts w:ascii="Times New Roman" w:hAnsi="Times New Roman" w:cs="Times New Roman"/>
          <w:sz w:val="24"/>
        </w:rPr>
        <w:t>Armine</w:t>
      </w:r>
      <w:proofErr w:type="spellEnd"/>
      <w:r>
        <w:rPr>
          <w:rFonts w:ascii="Times New Roman" w:hAnsi="Times New Roman" w:cs="Times New Roman"/>
          <w:sz w:val="24"/>
        </w:rPr>
        <w:t xml:space="preserve"> Andryan</w:t>
      </w:r>
      <w:r w:rsidRPr="00E973E9">
        <w:rPr>
          <w:rFonts w:ascii="Times New Roman" w:hAnsi="Times New Roman" w:cs="Times New Roman"/>
          <w:sz w:val="24"/>
          <w:vertAlign w:val="superscript"/>
        </w:rPr>
        <w:t>1</w:t>
      </w:r>
      <w:r w:rsidR="00E973E9">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Gayane</w:t>
      </w:r>
      <w:proofErr w:type="spellEnd"/>
      <w:r>
        <w:rPr>
          <w:rFonts w:ascii="Times New Roman" w:hAnsi="Times New Roman" w:cs="Times New Roman"/>
          <w:sz w:val="24"/>
        </w:rPr>
        <w:t xml:space="preserve"> Meliq-Andreasyan</w:t>
      </w:r>
      <w:r w:rsidRPr="00E973E9">
        <w:rPr>
          <w:rFonts w:ascii="Times New Roman" w:hAnsi="Times New Roman" w:cs="Times New Roman"/>
          <w:sz w:val="24"/>
          <w:vertAlign w:val="superscript"/>
        </w:rPr>
        <w:t>1</w:t>
      </w:r>
      <w:r>
        <w:rPr>
          <w:rFonts w:ascii="Times New Roman" w:hAnsi="Times New Roman" w:cs="Times New Roman"/>
          <w:sz w:val="24"/>
        </w:rPr>
        <w:t xml:space="preserve"> and</w:t>
      </w:r>
      <w:r w:rsidRPr="007513BF">
        <w:rPr>
          <w:rFonts w:ascii="Times New Roman" w:hAnsi="Times New Roman" w:cs="Times New Roman"/>
          <w:sz w:val="24"/>
        </w:rPr>
        <w:t xml:space="preserve"> </w:t>
      </w:r>
      <w:proofErr w:type="spellStart"/>
      <w:r w:rsidRPr="007513BF">
        <w:rPr>
          <w:rFonts w:ascii="Times New Roman" w:hAnsi="Times New Roman" w:cs="Times New Roman"/>
          <w:sz w:val="24"/>
        </w:rPr>
        <w:t>Verjine</w:t>
      </w:r>
      <w:proofErr w:type="spellEnd"/>
      <w:r w:rsidRPr="007513BF">
        <w:rPr>
          <w:rFonts w:ascii="Times New Roman" w:hAnsi="Times New Roman" w:cs="Times New Roman"/>
          <w:sz w:val="24"/>
        </w:rPr>
        <w:t xml:space="preserve"> Minasyan</w:t>
      </w:r>
      <w:r w:rsidRPr="00E973E9">
        <w:rPr>
          <w:rFonts w:ascii="Times New Roman" w:hAnsi="Times New Roman" w:cs="Times New Roman"/>
          <w:sz w:val="24"/>
          <w:vertAlign w:val="superscript"/>
        </w:rPr>
        <w:t>2</w:t>
      </w:r>
    </w:p>
    <w:p w:rsidR="007513BF" w:rsidRPr="00E973E9" w:rsidRDefault="00B75331" w:rsidP="00E973E9">
      <w:pPr>
        <w:spacing w:after="0"/>
        <w:rPr>
          <w:rFonts w:ascii="Times New Roman" w:hAnsi="Times New Roman" w:cs="Times New Roman"/>
        </w:rPr>
      </w:pPr>
      <w:r w:rsidRPr="00E973E9">
        <w:rPr>
          <w:rFonts w:ascii="Times New Roman" w:hAnsi="Times New Roman" w:cs="Times New Roman"/>
          <w:vertAlign w:val="superscript"/>
        </w:rPr>
        <w:t>1</w:t>
      </w:r>
      <w:r w:rsidRPr="00E973E9">
        <w:rPr>
          <w:rFonts w:ascii="Times New Roman" w:hAnsi="Times New Roman" w:cs="Times New Roman"/>
        </w:rPr>
        <w:t>National Center for Disease Control and Prevention, Armenia</w:t>
      </w:r>
    </w:p>
    <w:p w:rsidR="00B75331" w:rsidRPr="00E973E9" w:rsidRDefault="00E973E9">
      <w:pPr>
        <w:rPr>
          <w:rFonts w:ascii="Times New Roman" w:hAnsi="Times New Roman" w:cs="Times New Roman"/>
        </w:rPr>
      </w:pPr>
      <w:r w:rsidRPr="00E973E9">
        <w:rPr>
          <w:rFonts w:ascii="Times New Roman" w:hAnsi="Times New Roman" w:cs="Times New Roman"/>
          <w:vertAlign w:val="superscript"/>
        </w:rPr>
        <w:t>2</w:t>
      </w:r>
      <w:r w:rsidRPr="00E973E9">
        <w:rPr>
          <w:rFonts w:ascii="Times New Roman" w:hAnsi="Times New Roman" w:cs="Times New Roman"/>
        </w:rPr>
        <w:t>Infectious Diseases Hospital, Armenia</w:t>
      </w:r>
    </w:p>
    <w:p w:rsidR="00E973E9" w:rsidRPr="00E973E9" w:rsidRDefault="00E973E9" w:rsidP="00E973E9">
      <w:pPr>
        <w:jc w:val="center"/>
        <w:rPr>
          <w:rFonts w:ascii="Times New Roman" w:hAnsi="Times New Roman" w:cs="Times New Roman"/>
          <w:b/>
          <w:sz w:val="24"/>
        </w:rPr>
      </w:pPr>
      <w:r w:rsidRPr="00E973E9">
        <w:rPr>
          <w:rFonts w:ascii="Times New Roman" w:hAnsi="Times New Roman" w:cs="Times New Roman"/>
          <w:b/>
          <w:sz w:val="24"/>
        </w:rPr>
        <w:t>Abstract</w:t>
      </w:r>
    </w:p>
    <w:p w:rsidR="00E973E9" w:rsidRPr="00E973E9" w:rsidRDefault="00E973E9" w:rsidP="00E973E9">
      <w:pPr>
        <w:jc w:val="both"/>
        <w:rPr>
          <w:rFonts w:ascii="Times New Roman" w:hAnsi="Times New Roman" w:cs="Times New Roman"/>
          <w:sz w:val="20"/>
        </w:rPr>
      </w:pPr>
      <w:r w:rsidRPr="00E973E9">
        <w:rPr>
          <w:rFonts w:ascii="Times New Roman" w:hAnsi="Times New Roman" w:cs="Times New Roman"/>
          <w:b/>
          <w:sz w:val="20"/>
        </w:rPr>
        <w:t>Introduction</w:t>
      </w:r>
      <w:r w:rsidRPr="00E973E9">
        <w:rPr>
          <w:rFonts w:ascii="Times New Roman" w:hAnsi="Times New Roman" w:cs="Times New Roman"/>
          <w:b/>
          <w:sz w:val="20"/>
        </w:rPr>
        <w:t>:</w:t>
      </w:r>
      <w:r>
        <w:rPr>
          <w:rFonts w:ascii="Times New Roman" w:hAnsi="Times New Roman" w:cs="Times New Roman"/>
          <w:sz w:val="20"/>
        </w:rPr>
        <w:t xml:space="preserve"> </w:t>
      </w:r>
      <w:r w:rsidRPr="00E973E9">
        <w:rPr>
          <w:rFonts w:ascii="Times New Roman" w:hAnsi="Times New Roman" w:cs="Times New Roman"/>
          <w:sz w:val="20"/>
        </w:rPr>
        <w:t xml:space="preserve">Over the past eight years, salmonella infections in Armenia have shown an upward trend. To clarify the causality, epidemiological patterns and features, as well as to assess the resistance of pathogens to antibiotics, an epidemiological study and analysis of cases registered in the </w:t>
      </w:r>
      <w:proofErr w:type="spellStart"/>
      <w:r w:rsidRPr="00E973E9">
        <w:rPr>
          <w:rFonts w:ascii="Times New Roman" w:hAnsi="Times New Roman" w:cs="Times New Roman"/>
          <w:sz w:val="20"/>
        </w:rPr>
        <w:t>Shirak</w:t>
      </w:r>
      <w:proofErr w:type="spellEnd"/>
      <w:r w:rsidRPr="00E973E9">
        <w:rPr>
          <w:rFonts w:ascii="Times New Roman" w:hAnsi="Times New Roman" w:cs="Times New Roman"/>
          <w:sz w:val="20"/>
        </w:rPr>
        <w:t xml:space="preserve"> region were conducted.</w:t>
      </w:r>
    </w:p>
    <w:p w:rsidR="00E973E9" w:rsidRPr="00E973E9" w:rsidRDefault="00E973E9" w:rsidP="00E973E9">
      <w:pPr>
        <w:jc w:val="both"/>
        <w:rPr>
          <w:rFonts w:ascii="Times New Roman" w:hAnsi="Times New Roman" w:cs="Times New Roman"/>
          <w:sz w:val="20"/>
        </w:rPr>
      </w:pPr>
      <w:r w:rsidRPr="00E973E9">
        <w:rPr>
          <w:rFonts w:ascii="Times New Roman" w:hAnsi="Times New Roman" w:cs="Times New Roman"/>
          <w:b/>
          <w:sz w:val="20"/>
        </w:rPr>
        <w:t>Methods</w:t>
      </w:r>
      <w:r w:rsidRPr="00E973E9">
        <w:rPr>
          <w:rFonts w:ascii="Times New Roman" w:hAnsi="Times New Roman" w:cs="Times New Roman"/>
          <w:b/>
          <w:sz w:val="20"/>
        </w:rPr>
        <w:t>:</w:t>
      </w:r>
      <w:r>
        <w:rPr>
          <w:rFonts w:ascii="Times New Roman" w:hAnsi="Times New Roman" w:cs="Times New Roman"/>
          <w:sz w:val="20"/>
        </w:rPr>
        <w:t xml:space="preserve"> </w:t>
      </w:r>
      <w:r w:rsidRPr="00E973E9">
        <w:rPr>
          <w:rFonts w:ascii="Times New Roman" w:hAnsi="Times New Roman" w:cs="Times New Roman"/>
          <w:sz w:val="20"/>
        </w:rPr>
        <w:t>Laboratory-confirmed cases of salmonellosis were studied by methods of retrospective epidemiological and computer statistical analysis. A 20-ye</w:t>
      </w:r>
      <w:bookmarkStart w:id="0" w:name="_GoBack"/>
      <w:bookmarkEnd w:id="0"/>
      <w:r w:rsidRPr="00E973E9">
        <w:rPr>
          <w:rFonts w:ascii="Times New Roman" w:hAnsi="Times New Roman" w:cs="Times New Roman"/>
          <w:sz w:val="20"/>
        </w:rPr>
        <w:t>ar regression analysis of salmonellosis infection was performed using A</w:t>
      </w:r>
      <w:r w:rsidR="00D63CC0">
        <w:rPr>
          <w:rFonts w:ascii="Times New Roman" w:hAnsi="Times New Roman" w:cs="Times New Roman"/>
          <w:sz w:val="20"/>
        </w:rPr>
        <w:t>rc-GIS. In the period from 2014-</w:t>
      </w:r>
      <w:r w:rsidRPr="00E973E9">
        <w:rPr>
          <w:rFonts w:ascii="Times New Roman" w:hAnsi="Times New Roman" w:cs="Times New Roman"/>
          <w:sz w:val="20"/>
        </w:rPr>
        <w:t xml:space="preserve">2022, we collected samples of 384 cases of salmonellosis registered in 119 communities of the </w:t>
      </w:r>
      <w:proofErr w:type="spellStart"/>
      <w:r w:rsidRPr="00E973E9">
        <w:rPr>
          <w:rFonts w:ascii="Times New Roman" w:hAnsi="Times New Roman" w:cs="Times New Roman"/>
          <w:sz w:val="20"/>
        </w:rPr>
        <w:t>Shirak</w:t>
      </w:r>
      <w:proofErr w:type="spellEnd"/>
      <w:r w:rsidRPr="00E973E9">
        <w:rPr>
          <w:rFonts w:ascii="Times New Roman" w:hAnsi="Times New Roman" w:cs="Times New Roman"/>
          <w:sz w:val="20"/>
        </w:rPr>
        <w:t xml:space="preserve"> </w:t>
      </w:r>
      <w:proofErr w:type="spellStart"/>
      <w:r w:rsidRPr="00E973E9">
        <w:rPr>
          <w:rFonts w:ascii="Times New Roman" w:hAnsi="Times New Roman" w:cs="Times New Roman"/>
          <w:sz w:val="20"/>
        </w:rPr>
        <w:t>Marz</w:t>
      </w:r>
      <w:proofErr w:type="spellEnd"/>
      <w:r w:rsidRPr="00E973E9">
        <w:rPr>
          <w:rFonts w:ascii="Times New Roman" w:hAnsi="Times New Roman" w:cs="Times New Roman"/>
          <w:sz w:val="20"/>
        </w:rPr>
        <w:t>. Classical methods revealed subtypes of the pathogen and sensitivity to antibiotics.</w:t>
      </w:r>
    </w:p>
    <w:p w:rsidR="00E973E9" w:rsidRPr="00E973E9" w:rsidRDefault="00E973E9" w:rsidP="00E973E9">
      <w:pPr>
        <w:jc w:val="both"/>
        <w:rPr>
          <w:rFonts w:ascii="Times New Roman" w:hAnsi="Times New Roman" w:cs="Times New Roman"/>
          <w:sz w:val="20"/>
        </w:rPr>
      </w:pPr>
      <w:r w:rsidRPr="00E973E9">
        <w:rPr>
          <w:rFonts w:ascii="Times New Roman" w:hAnsi="Times New Roman" w:cs="Times New Roman"/>
          <w:b/>
          <w:sz w:val="20"/>
        </w:rPr>
        <w:t>Results</w:t>
      </w:r>
      <w:r w:rsidRPr="00E973E9">
        <w:rPr>
          <w:rFonts w:ascii="Times New Roman" w:hAnsi="Times New Roman" w:cs="Times New Roman"/>
          <w:b/>
          <w:sz w:val="20"/>
        </w:rPr>
        <w:t>:</w:t>
      </w:r>
      <w:r>
        <w:rPr>
          <w:rFonts w:ascii="Times New Roman" w:hAnsi="Times New Roman" w:cs="Times New Roman"/>
          <w:sz w:val="20"/>
        </w:rPr>
        <w:t xml:space="preserve"> </w:t>
      </w:r>
      <w:r w:rsidRPr="00E973E9">
        <w:rPr>
          <w:rFonts w:ascii="Times New Roman" w:hAnsi="Times New Roman" w:cs="Times New Roman"/>
          <w:sz w:val="20"/>
        </w:rPr>
        <w:t xml:space="preserve">During the study, out of 3257 cases of acute intestinal infection in 119 communities, </w:t>
      </w:r>
      <w:r w:rsidRPr="00E973E9">
        <w:rPr>
          <w:rFonts w:ascii="Times New Roman" w:hAnsi="Times New Roman" w:cs="Times New Roman"/>
          <w:i/>
          <w:sz w:val="20"/>
        </w:rPr>
        <w:t xml:space="preserve">Salmonella </w:t>
      </w:r>
      <w:proofErr w:type="spellStart"/>
      <w:r w:rsidRPr="00E973E9">
        <w:rPr>
          <w:rFonts w:ascii="Times New Roman" w:hAnsi="Times New Roman" w:cs="Times New Roman"/>
          <w:i/>
          <w:sz w:val="20"/>
        </w:rPr>
        <w:t>enteritidis</w:t>
      </w:r>
      <w:proofErr w:type="spellEnd"/>
      <w:r w:rsidRPr="00E973E9">
        <w:rPr>
          <w:rFonts w:ascii="Times New Roman" w:hAnsi="Times New Roman" w:cs="Times New Roman"/>
          <w:sz w:val="20"/>
        </w:rPr>
        <w:t xml:space="preserve"> was confirmed in 295</w:t>
      </w:r>
      <w:r>
        <w:rPr>
          <w:rFonts w:ascii="Times New Roman" w:hAnsi="Times New Roman" w:cs="Times New Roman"/>
          <w:sz w:val="20"/>
        </w:rPr>
        <w:t xml:space="preserve"> </w:t>
      </w:r>
      <w:r w:rsidRPr="00E973E9">
        <w:rPr>
          <w:rFonts w:ascii="Times New Roman" w:hAnsi="Times New Roman" w:cs="Times New Roman"/>
          <w:sz w:val="20"/>
        </w:rPr>
        <w:t>(9.1%) of cases</w:t>
      </w:r>
      <w:r w:rsidR="00D63CC0">
        <w:rPr>
          <w:rFonts w:ascii="Times New Roman" w:hAnsi="Times New Roman" w:cs="Times New Roman"/>
          <w:sz w:val="20"/>
        </w:rPr>
        <w:t xml:space="preserve"> and</w:t>
      </w:r>
      <w:r w:rsidRPr="00E973E9">
        <w:rPr>
          <w:rFonts w:ascii="Times New Roman" w:hAnsi="Times New Roman" w:cs="Times New Roman"/>
          <w:sz w:val="20"/>
        </w:rPr>
        <w:t xml:space="preserve"> </w:t>
      </w:r>
      <w:r w:rsidRPr="00E973E9">
        <w:rPr>
          <w:rFonts w:ascii="Times New Roman" w:hAnsi="Times New Roman" w:cs="Times New Roman"/>
          <w:i/>
          <w:sz w:val="20"/>
        </w:rPr>
        <w:t xml:space="preserve">Salmonella </w:t>
      </w:r>
      <w:proofErr w:type="spellStart"/>
      <w:r w:rsidRPr="00E973E9">
        <w:rPr>
          <w:rFonts w:ascii="Times New Roman" w:hAnsi="Times New Roman" w:cs="Times New Roman"/>
          <w:i/>
          <w:sz w:val="20"/>
        </w:rPr>
        <w:t>typhimurium</w:t>
      </w:r>
      <w:proofErr w:type="spellEnd"/>
      <w:r w:rsidRPr="00E973E9">
        <w:rPr>
          <w:rFonts w:ascii="Times New Roman" w:hAnsi="Times New Roman" w:cs="Times New Roman"/>
          <w:sz w:val="20"/>
        </w:rPr>
        <w:t xml:space="preserve"> was confirmed in 89</w:t>
      </w:r>
      <w:r>
        <w:rPr>
          <w:rFonts w:ascii="Times New Roman" w:hAnsi="Times New Roman" w:cs="Times New Roman"/>
          <w:sz w:val="20"/>
        </w:rPr>
        <w:t xml:space="preserve"> </w:t>
      </w:r>
      <w:r w:rsidRPr="00E973E9">
        <w:rPr>
          <w:rFonts w:ascii="Times New Roman" w:hAnsi="Times New Roman" w:cs="Times New Roman"/>
          <w:sz w:val="20"/>
        </w:rPr>
        <w:t>(2.7%). Among the respondents, the probability of infection in those who consume animal products is 4.3 times higher (RO=4.3) than in those who are not related to farm animal products: We found that the study expanded the areas of integrated risk associated with the breeding o</w:t>
      </w:r>
      <w:r>
        <w:rPr>
          <w:rFonts w:ascii="Times New Roman" w:hAnsi="Times New Roman" w:cs="Times New Roman"/>
          <w:sz w:val="20"/>
        </w:rPr>
        <w:t>f farm animals. In 2014-</w:t>
      </w:r>
      <w:r w:rsidRPr="00E973E9">
        <w:rPr>
          <w:rFonts w:ascii="Times New Roman" w:hAnsi="Times New Roman" w:cs="Times New Roman"/>
          <w:sz w:val="20"/>
        </w:rPr>
        <w:t>2022, 48 diagnoses of salmonellosis of animal origin were confirme</w:t>
      </w:r>
      <w:r>
        <w:rPr>
          <w:rFonts w:ascii="Times New Roman" w:hAnsi="Times New Roman" w:cs="Times New Roman"/>
          <w:sz w:val="20"/>
        </w:rPr>
        <w:t>d in 7 communities</w:t>
      </w:r>
      <w:r w:rsidR="00D63CC0">
        <w:rPr>
          <w:rFonts w:ascii="Times New Roman" w:hAnsi="Times New Roman" w:cs="Times New Roman"/>
          <w:sz w:val="20"/>
        </w:rPr>
        <w:t xml:space="preserve"> and</w:t>
      </w:r>
      <w:r>
        <w:rPr>
          <w:rFonts w:ascii="Times New Roman" w:hAnsi="Times New Roman" w:cs="Times New Roman"/>
          <w:sz w:val="20"/>
        </w:rPr>
        <w:t xml:space="preserve"> in 2022-</w:t>
      </w:r>
      <w:r w:rsidRPr="00E973E9">
        <w:rPr>
          <w:rFonts w:ascii="Times New Roman" w:hAnsi="Times New Roman" w:cs="Times New Roman"/>
          <w:sz w:val="20"/>
        </w:rPr>
        <w:t>140 cases in 19 communities (the territorial risk increased by 2.9 times). Sens</w:t>
      </w:r>
      <w:r>
        <w:rPr>
          <w:rFonts w:ascii="Times New Roman" w:hAnsi="Times New Roman" w:cs="Times New Roman"/>
          <w:sz w:val="20"/>
        </w:rPr>
        <w:t>itivity to antibiotics is high-</w:t>
      </w:r>
      <w:r w:rsidRPr="00E973E9">
        <w:rPr>
          <w:rFonts w:ascii="Times New Roman" w:hAnsi="Times New Roman" w:cs="Times New Roman"/>
          <w:sz w:val="20"/>
        </w:rPr>
        <w:t xml:space="preserve">52.6%, especially to Ceftriaxone, Ciprofloxacin, </w:t>
      </w:r>
      <w:proofErr w:type="gramStart"/>
      <w:r w:rsidRPr="00E973E9">
        <w:rPr>
          <w:rFonts w:ascii="Times New Roman" w:hAnsi="Times New Roman" w:cs="Times New Roman"/>
          <w:sz w:val="20"/>
        </w:rPr>
        <w:t>Doxycycline</w:t>
      </w:r>
      <w:proofErr w:type="gramEnd"/>
      <w:r w:rsidRPr="00E973E9">
        <w:rPr>
          <w:rFonts w:ascii="Times New Roman" w:hAnsi="Times New Roman" w:cs="Times New Roman"/>
          <w:sz w:val="20"/>
        </w:rPr>
        <w:t xml:space="preserve">. Patients consume the meat, eggs and dairy products of their animals. They are given antibiotics for growth and disease treatment. 136 patients (35.4%) had moderate and severe intoxication 39 and high fever. Only 11.9% of patients with moderate and severe </w:t>
      </w:r>
      <w:proofErr w:type="spellStart"/>
      <w:r w:rsidRPr="00E973E9">
        <w:rPr>
          <w:rFonts w:ascii="Times New Roman" w:hAnsi="Times New Roman" w:cs="Times New Roman"/>
          <w:sz w:val="20"/>
        </w:rPr>
        <w:t>gastroenterocolitic</w:t>
      </w:r>
      <w:proofErr w:type="spellEnd"/>
      <w:r w:rsidRPr="00E973E9">
        <w:rPr>
          <w:rFonts w:ascii="Times New Roman" w:hAnsi="Times New Roman" w:cs="Times New Roman"/>
          <w:sz w:val="20"/>
        </w:rPr>
        <w:t xml:space="preserve"> poisoning and fever of 39 degrees or higher are treated with antibiotics. Of the patients, 73% are people aged 3 to 62 years. Gender peculiarities are not observed: 48% of patients are men, 52% are women.</w:t>
      </w:r>
    </w:p>
    <w:p w:rsidR="00E973E9" w:rsidRPr="00E973E9" w:rsidRDefault="00E973E9" w:rsidP="00E973E9">
      <w:pPr>
        <w:jc w:val="both"/>
        <w:rPr>
          <w:rFonts w:ascii="Times New Roman" w:hAnsi="Times New Roman" w:cs="Times New Roman"/>
          <w:sz w:val="20"/>
        </w:rPr>
      </w:pPr>
      <w:r w:rsidRPr="00E973E9">
        <w:rPr>
          <w:rFonts w:ascii="Times New Roman" w:hAnsi="Times New Roman" w:cs="Times New Roman"/>
          <w:b/>
          <w:sz w:val="20"/>
        </w:rPr>
        <w:t>Conclusion</w:t>
      </w:r>
      <w:r w:rsidRPr="00E973E9">
        <w:rPr>
          <w:rFonts w:ascii="Times New Roman" w:hAnsi="Times New Roman" w:cs="Times New Roman"/>
          <w:b/>
          <w:sz w:val="20"/>
        </w:rPr>
        <w:t>:</w:t>
      </w:r>
      <w:r>
        <w:rPr>
          <w:rFonts w:ascii="Times New Roman" w:hAnsi="Times New Roman" w:cs="Times New Roman"/>
          <w:sz w:val="20"/>
        </w:rPr>
        <w:t xml:space="preserve"> </w:t>
      </w:r>
      <w:r w:rsidRPr="00E973E9">
        <w:rPr>
          <w:rFonts w:ascii="Times New Roman" w:hAnsi="Times New Roman" w:cs="Times New Roman"/>
          <w:sz w:val="20"/>
        </w:rPr>
        <w:t>The risk associated with the nutritional factor: RO=4.3. The number of cases of the disease increased by 2.9 times and the number of communities by 2.7 times compared to 2014, due to an increase i</w:t>
      </w:r>
      <w:r>
        <w:rPr>
          <w:rFonts w:ascii="Times New Roman" w:hAnsi="Times New Roman" w:cs="Times New Roman"/>
          <w:sz w:val="20"/>
        </w:rPr>
        <w:t>n breeding of farm animals. A 3.</w:t>
      </w:r>
      <w:r w:rsidRPr="00E973E9">
        <w:rPr>
          <w:rFonts w:ascii="Times New Roman" w:hAnsi="Times New Roman" w:cs="Times New Roman"/>
          <w:sz w:val="20"/>
        </w:rPr>
        <w:t xml:space="preserve">5-4 year periodicity for </w:t>
      </w:r>
      <w:proofErr w:type="spellStart"/>
      <w:r w:rsidRPr="00E973E9">
        <w:rPr>
          <w:rFonts w:ascii="Times New Roman" w:hAnsi="Times New Roman" w:cs="Times New Roman"/>
          <w:sz w:val="20"/>
        </w:rPr>
        <w:t>Salmonelozis</w:t>
      </w:r>
      <w:proofErr w:type="spellEnd"/>
      <w:r w:rsidRPr="00E973E9">
        <w:rPr>
          <w:rFonts w:ascii="Times New Roman" w:hAnsi="Times New Roman" w:cs="Times New Roman"/>
          <w:sz w:val="20"/>
        </w:rPr>
        <w:t xml:space="preserve"> was identified. A negative result is the misuse of antibiotics in humans and animals, which also ensures the high sensitivity of the antibiotics used. Industry coordination requires a systematic approach and constant monitoring within One Health.</w:t>
      </w:r>
    </w:p>
    <w:p w:rsidR="00E973E9" w:rsidRPr="00E973E9" w:rsidRDefault="00E973E9" w:rsidP="00E973E9">
      <w:pPr>
        <w:rPr>
          <w:rFonts w:ascii="Times New Roman" w:hAnsi="Times New Roman" w:cs="Times New Roman"/>
          <w:b/>
          <w:sz w:val="24"/>
        </w:rPr>
      </w:pPr>
      <w:r w:rsidRPr="00E973E9">
        <w:rPr>
          <w:rFonts w:ascii="Times New Roman" w:hAnsi="Times New Roman" w:cs="Times New Roman"/>
          <w:b/>
          <w:sz w:val="24"/>
        </w:rPr>
        <w:t>Biography</w:t>
      </w:r>
    </w:p>
    <w:p w:rsidR="00E973E9" w:rsidRPr="00E973E9" w:rsidRDefault="00E973E9" w:rsidP="00E973E9">
      <w:pPr>
        <w:jc w:val="both"/>
        <w:rPr>
          <w:rFonts w:ascii="Times New Roman" w:hAnsi="Times New Roman" w:cs="Times New Roman"/>
          <w:sz w:val="20"/>
        </w:rPr>
      </w:pPr>
      <w:proofErr w:type="spellStart"/>
      <w:r w:rsidRPr="00E973E9">
        <w:rPr>
          <w:rFonts w:ascii="Times New Roman" w:hAnsi="Times New Roman" w:cs="Times New Roman"/>
          <w:sz w:val="20"/>
        </w:rPr>
        <w:t>Armine</w:t>
      </w:r>
      <w:proofErr w:type="spellEnd"/>
      <w:r w:rsidRPr="00E973E9">
        <w:rPr>
          <w:rFonts w:ascii="Times New Roman" w:hAnsi="Times New Roman" w:cs="Times New Roman"/>
          <w:sz w:val="20"/>
        </w:rPr>
        <w:t xml:space="preserve"> </w:t>
      </w:r>
      <w:proofErr w:type="spellStart"/>
      <w:r w:rsidRPr="00E973E9">
        <w:rPr>
          <w:rFonts w:ascii="Times New Roman" w:hAnsi="Times New Roman" w:cs="Times New Roman"/>
          <w:sz w:val="20"/>
        </w:rPr>
        <w:t>Avetis</w:t>
      </w:r>
      <w:proofErr w:type="spellEnd"/>
      <w:r w:rsidRPr="00E973E9">
        <w:rPr>
          <w:rFonts w:ascii="Times New Roman" w:hAnsi="Times New Roman" w:cs="Times New Roman"/>
          <w:sz w:val="20"/>
        </w:rPr>
        <w:t xml:space="preserve"> </w:t>
      </w:r>
      <w:proofErr w:type="spellStart"/>
      <w:r w:rsidRPr="00E973E9">
        <w:rPr>
          <w:rFonts w:ascii="Times New Roman" w:hAnsi="Times New Roman" w:cs="Times New Roman"/>
          <w:sz w:val="20"/>
        </w:rPr>
        <w:t>Andrian</w:t>
      </w:r>
      <w:proofErr w:type="spellEnd"/>
      <w:r w:rsidRPr="00E973E9">
        <w:rPr>
          <w:rFonts w:ascii="Times New Roman" w:hAnsi="Times New Roman" w:cs="Times New Roman"/>
          <w:sz w:val="20"/>
        </w:rPr>
        <w:t xml:space="preserve"> was born on July 11, 1968, in the city of Leninakan (now </w:t>
      </w:r>
      <w:proofErr w:type="spellStart"/>
      <w:r w:rsidRPr="00E973E9">
        <w:rPr>
          <w:rFonts w:ascii="Times New Roman" w:hAnsi="Times New Roman" w:cs="Times New Roman"/>
          <w:sz w:val="20"/>
        </w:rPr>
        <w:t>Gyumri</w:t>
      </w:r>
      <w:proofErr w:type="spellEnd"/>
      <w:r w:rsidRPr="00E973E9">
        <w:rPr>
          <w:rFonts w:ascii="Times New Roman" w:hAnsi="Times New Roman" w:cs="Times New Roman"/>
          <w:sz w:val="20"/>
        </w:rPr>
        <w:t xml:space="preserve">). In 2008 by decision of the Higher Qualification Commission of the Republic of Armenia, </w:t>
      </w:r>
      <w:r>
        <w:rPr>
          <w:rFonts w:ascii="Times New Roman" w:hAnsi="Times New Roman" w:cs="Times New Roman"/>
          <w:sz w:val="20"/>
        </w:rPr>
        <w:t>she</w:t>
      </w:r>
      <w:r w:rsidRPr="00E973E9">
        <w:rPr>
          <w:rFonts w:ascii="Times New Roman" w:hAnsi="Times New Roman" w:cs="Times New Roman"/>
          <w:sz w:val="20"/>
        </w:rPr>
        <w:t xml:space="preserve"> received the degree of Candidate of Medical Sciences, specialty </w:t>
      </w:r>
      <w:r w:rsidR="00D63CC0">
        <w:rPr>
          <w:rFonts w:ascii="Times New Roman" w:hAnsi="Times New Roman" w:cs="Times New Roman"/>
          <w:sz w:val="20"/>
        </w:rPr>
        <w:t>PhD</w:t>
      </w:r>
      <w:r w:rsidRPr="00E973E9">
        <w:rPr>
          <w:rFonts w:ascii="Times New Roman" w:hAnsi="Times New Roman" w:cs="Times New Roman"/>
          <w:sz w:val="20"/>
        </w:rPr>
        <w:t xml:space="preserve">. </w:t>
      </w:r>
      <w:r>
        <w:rPr>
          <w:rFonts w:ascii="Times New Roman" w:hAnsi="Times New Roman" w:cs="Times New Roman"/>
          <w:sz w:val="20"/>
        </w:rPr>
        <w:t>She</w:t>
      </w:r>
      <w:r w:rsidRPr="00E973E9">
        <w:rPr>
          <w:rFonts w:ascii="Times New Roman" w:hAnsi="Times New Roman" w:cs="Times New Roman"/>
          <w:sz w:val="20"/>
        </w:rPr>
        <w:t xml:space="preserve"> defended </w:t>
      </w:r>
      <w:r>
        <w:rPr>
          <w:rFonts w:ascii="Times New Roman" w:hAnsi="Times New Roman" w:cs="Times New Roman"/>
          <w:sz w:val="20"/>
        </w:rPr>
        <w:t>her</w:t>
      </w:r>
      <w:r w:rsidRPr="00E973E9">
        <w:rPr>
          <w:rFonts w:ascii="Times New Roman" w:hAnsi="Times New Roman" w:cs="Times New Roman"/>
          <w:sz w:val="20"/>
        </w:rPr>
        <w:t xml:space="preserve"> thesis on the topic "Estimation of the risk of intestinal infections using modern information technologies (on the example of </w:t>
      </w:r>
      <w:proofErr w:type="spellStart"/>
      <w:r w:rsidRPr="00E973E9">
        <w:rPr>
          <w:rFonts w:ascii="Times New Roman" w:hAnsi="Times New Roman" w:cs="Times New Roman"/>
          <w:sz w:val="20"/>
        </w:rPr>
        <w:t>Gyumri</w:t>
      </w:r>
      <w:proofErr w:type="spellEnd"/>
      <w:r w:rsidRPr="00E973E9">
        <w:rPr>
          <w:rFonts w:ascii="Times New Roman" w:hAnsi="Times New Roman" w:cs="Times New Roman"/>
          <w:sz w:val="20"/>
        </w:rPr>
        <w:t xml:space="preserve">)" at the Department of Infectious Diseases and Epidemiology of the National Institute of Health named after </w:t>
      </w:r>
      <w:proofErr w:type="spellStart"/>
      <w:r w:rsidRPr="00E973E9">
        <w:rPr>
          <w:rFonts w:ascii="Times New Roman" w:hAnsi="Times New Roman" w:cs="Times New Roman"/>
          <w:sz w:val="20"/>
        </w:rPr>
        <w:t>Avdalbekyan</w:t>
      </w:r>
      <w:proofErr w:type="spellEnd"/>
      <w:r w:rsidRPr="00E973E9">
        <w:rPr>
          <w:rFonts w:ascii="Times New Roman" w:hAnsi="Times New Roman" w:cs="Times New Roman"/>
          <w:sz w:val="20"/>
        </w:rPr>
        <w:t xml:space="preserve">․ In 2008 </w:t>
      </w:r>
      <w:r>
        <w:rPr>
          <w:rFonts w:ascii="Times New Roman" w:hAnsi="Times New Roman" w:cs="Times New Roman"/>
          <w:sz w:val="20"/>
        </w:rPr>
        <w:t>she</w:t>
      </w:r>
      <w:r w:rsidRPr="00E973E9">
        <w:rPr>
          <w:rFonts w:ascii="Times New Roman" w:hAnsi="Times New Roman" w:cs="Times New Roman"/>
          <w:sz w:val="20"/>
        </w:rPr>
        <w:t xml:space="preserve"> received the title of Associate Professor of Medicine. In 2011 at the Department of Microbiology, Medical Parasitology and Epidemiology of the Research Institute of Epidemiology named after </w:t>
      </w:r>
      <w:proofErr w:type="spellStart"/>
      <w:r w:rsidRPr="00E973E9">
        <w:rPr>
          <w:rFonts w:ascii="Times New Roman" w:hAnsi="Times New Roman" w:cs="Times New Roman"/>
          <w:sz w:val="20"/>
        </w:rPr>
        <w:t>Aleksanyan</w:t>
      </w:r>
      <w:proofErr w:type="spellEnd"/>
      <w:r w:rsidRPr="00E973E9">
        <w:rPr>
          <w:rFonts w:ascii="Times New Roman" w:hAnsi="Times New Roman" w:cs="Times New Roman"/>
          <w:sz w:val="20"/>
        </w:rPr>
        <w:t xml:space="preserve"> was approved my application for the degree of Doctor of Medical Sciences on the topic "Territorial model of integrated epidemiological control."</w:t>
      </w:r>
      <w:r>
        <w:rPr>
          <w:rFonts w:ascii="Times New Roman" w:hAnsi="Times New Roman" w:cs="Times New Roman"/>
          <w:sz w:val="20"/>
        </w:rPr>
        <w:t xml:space="preserve"> She is</w:t>
      </w:r>
      <w:r w:rsidRPr="00E973E9">
        <w:rPr>
          <w:rFonts w:ascii="Times New Roman" w:hAnsi="Times New Roman" w:cs="Times New Roman"/>
          <w:sz w:val="20"/>
        </w:rPr>
        <w:t xml:space="preserve"> the author of 8 books, 12 manuals</w:t>
      </w:r>
      <w:r w:rsidR="00D63CC0">
        <w:rPr>
          <w:rFonts w:ascii="Times New Roman" w:hAnsi="Times New Roman" w:cs="Times New Roman"/>
          <w:sz w:val="20"/>
        </w:rPr>
        <w:t xml:space="preserve"> and</w:t>
      </w:r>
      <w:r w:rsidRPr="00E973E9">
        <w:rPr>
          <w:rFonts w:ascii="Times New Roman" w:hAnsi="Times New Roman" w:cs="Times New Roman"/>
          <w:sz w:val="20"/>
        </w:rPr>
        <w:t xml:space="preserve"> more than 60 scientific articles and theses. </w:t>
      </w:r>
      <w:r>
        <w:rPr>
          <w:rFonts w:ascii="Times New Roman" w:hAnsi="Times New Roman" w:cs="Times New Roman"/>
          <w:sz w:val="20"/>
        </w:rPr>
        <w:t>She</w:t>
      </w:r>
      <w:r w:rsidRPr="00E973E9">
        <w:rPr>
          <w:rFonts w:ascii="Times New Roman" w:hAnsi="Times New Roman" w:cs="Times New Roman"/>
          <w:sz w:val="20"/>
        </w:rPr>
        <w:t xml:space="preserve"> have participated many times in local and international scientific conferences in the USA, Canada</w:t>
      </w:r>
      <w:r w:rsidR="00D63CC0">
        <w:rPr>
          <w:rFonts w:ascii="Times New Roman" w:hAnsi="Times New Roman" w:cs="Times New Roman"/>
          <w:sz w:val="20"/>
        </w:rPr>
        <w:t xml:space="preserve"> and</w:t>
      </w:r>
      <w:r w:rsidRPr="00E973E9">
        <w:rPr>
          <w:rFonts w:ascii="Times New Roman" w:hAnsi="Times New Roman" w:cs="Times New Roman"/>
          <w:sz w:val="20"/>
        </w:rPr>
        <w:t xml:space="preserve"> in several cities in Europe and Asia, </w:t>
      </w:r>
      <w:r>
        <w:rPr>
          <w:rFonts w:ascii="Times New Roman" w:hAnsi="Times New Roman" w:cs="Times New Roman"/>
          <w:sz w:val="20"/>
        </w:rPr>
        <w:lastRenderedPageBreak/>
        <w:t>She</w:t>
      </w:r>
      <w:r w:rsidRPr="00E973E9">
        <w:rPr>
          <w:rFonts w:ascii="Times New Roman" w:hAnsi="Times New Roman" w:cs="Times New Roman"/>
          <w:sz w:val="20"/>
        </w:rPr>
        <w:t xml:space="preserve"> have presented articles and posters. </w:t>
      </w:r>
      <w:r>
        <w:rPr>
          <w:rFonts w:ascii="Times New Roman" w:hAnsi="Times New Roman" w:cs="Times New Roman"/>
          <w:sz w:val="20"/>
        </w:rPr>
        <w:t>She</w:t>
      </w:r>
      <w:r w:rsidRPr="00E973E9">
        <w:rPr>
          <w:rFonts w:ascii="Times New Roman" w:hAnsi="Times New Roman" w:cs="Times New Roman"/>
          <w:sz w:val="20"/>
        </w:rPr>
        <w:t xml:space="preserve"> </w:t>
      </w:r>
      <w:r w:rsidRPr="00E973E9">
        <w:rPr>
          <w:rFonts w:ascii="Times New Roman" w:hAnsi="Times New Roman" w:cs="Times New Roman"/>
          <w:sz w:val="20"/>
        </w:rPr>
        <w:t>has</w:t>
      </w:r>
      <w:r w:rsidRPr="00E973E9">
        <w:rPr>
          <w:rFonts w:ascii="Times New Roman" w:hAnsi="Times New Roman" w:cs="Times New Roman"/>
          <w:sz w:val="20"/>
        </w:rPr>
        <w:t xml:space="preserve"> relevant certificates for participation in scientific conferences and for professional qualifications.</w:t>
      </w:r>
    </w:p>
    <w:sectPr w:rsidR="00E973E9" w:rsidRPr="00E973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BF"/>
    <w:rsid w:val="0032354D"/>
    <w:rsid w:val="00474203"/>
    <w:rsid w:val="00535872"/>
    <w:rsid w:val="007513BF"/>
    <w:rsid w:val="00797698"/>
    <w:rsid w:val="00924B33"/>
    <w:rsid w:val="00B75331"/>
    <w:rsid w:val="00D63CC0"/>
    <w:rsid w:val="00E9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784655">
      <w:bodyDiv w:val="1"/>
      <w:marLeft w:val="0"/>
      <w:marRight w:val="0"/>
      <w:marTop w:val="0"/>
      <w:marBottom w:val="0"/>
      <w:divBdr>
        <w:top w:val="none" w:sz="0" w:space="0" w:color="auto"/>
        <w:left w:val="none" w:sz="0" w:space="0" w:color="auto"/>
        <w:bottom w:val="none" w:sz="0" w:space="0" w:color="auto"/>
        <w:right w:val="none" w:sz="0" w:space="0" w:color="auto"/>
      </w:divBdr>
    </w:div>
    <w:div w:id="1230534204">
      <w:bodyDiv w:val="1"/>
      <w:marLeft w:val="0"/>
      <w:marRight w:val="0"/>
      <w:marTop w:val="0"/>
      <w:marBottom w:val="0"/>
      <w:divBdr>
        <w:top w:val="none" w:sz="0" w:space="0" w:color="auto"/>
        <w:left w:val="none" w:sz="0" w:space="0" w:color="auto"/>
        <w:bottom w:val="none" w:sz="0" w:space="0" w:color="auto"/>
        <w:right w:val="none" w:sz="0" w:space="0" w:color="auto"/>
      </w:divBdr>
    </w:div>
    <w:div w:id="1478760641">
      <w:bodyDiv w:val="1"/>
      <w:marLeft w:val="0"/>
      <w:marRight w:val="0"/>
      <w:marTop w:val="0"/>
      <w:marBottom w:val="0"/>
      <w:divBdr>
        <w:top w:val="none" w:sz="0" w:space="0" w:color="auto"/>
        <w:left w:val="none" w:sz="0" w:space="0" w:color="auto"/>
        <w:bottom w:val="none" w:sz="0" w:space="0" w:color="auto"/>
        <w:right w:val="none" w:sz="0" w:space="0" w:color="auto"/>
      </w:divBdr>
    </w:div>
    <w:div w:id="15894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2023-03-01T09:24:00Z</dcterms:created>
  <dcterms:modified xsi:type="dcterms:W3CDTF">2023-03-01T11:47:00Z</dcterms:modified>
</cp:coreProperties>
</file>