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E1019">
      <w:pPr>
        <w:rPr>
          <w:rFonts w:ascii="Times New Roman" w:hAnsi="Times New Roman" w:cs="Times New Roman"/>
          <w:b/>
          <w:sz w:val="32"/>
        </w:rPr>
      </w:pPr>
      <w:commentRangeStart w:id="0"/>
      <w:proofErr w:type="spellStart"/>
      <w:r>
        <w:rPr>
          <w:rFonts w:ascii="Times New Roman" w:hAnsi="Times New Roman" w:cs="Times New Roman"/>
          <w:b/>
          <w:sz w:val="32"/>
        </w:rPr>
        <w:t>Diastema</w:t>
      </w:r>
      <w:proofErr w:type="spellEnd"/>
      <w:r>
        <w:rPr>
          <w:rFonts w:ascii="Times New Roman" w:hAnsi="Times New Roman" w:cs="Times New Roman"/>
          <w:b/>
          <w:sz w:val="32"/>
        </w:rPr>
        <w:t xml:space="preserve"> closure: </w:t>
      </w:r>
      <w:r w:rsidRPr="004E1019">
        <w:rPr>
          <w:rFonts w:ascii="Times New Roman" w:hAnsi="Times New Roman" w:cs="Times New Roman"/>
          <w:b/>
          <w:sz w:val="32"/>
        </w:rPr>
        <w:t>Treatment options</w:t>
      </w:r>
      <w:commentRangeEnd w:id="0"/>
      <w:r>
        <w:rPr>
          <w:rStyle w:val="CommentReference"/>
        </w:rPr>
        <w:commentReference w:id="0"/>
      </w:r>
    </w:p>
    <w:p w:rsidR="004E1019" w:rsidRDefault="004E1019">
      <w:pPr>
        <w:rPr>
          <w:rFonts w:ascii="Times New Roman" w:hAnsi="Times New Roman" w:cs="Times New Roman"/>
          <w:sz w:val="24"/>
        </w:rPr>
      </w:pPr>
      <w:r w:rsidRPr="004E1019">
        <w:rPr>
          <w:rFonts w:ascii="Times New Roman" w:hAnsi="Times New Roman" w:cs="Times New Roman"/>
          <w:sz w:val="24"/>
        </w:rPr>
        <w:t xml:space="preserve">Abu-Hussein </w:t>
      </w:r>
      <w:proofErr w:type="spellStart"/>
      <w:r w:rsidRPr="004E1019">
        <w:rPr>
          <w:rFonts w:ascii="Times New Roman" w:hAnsi="Times New Roman" w:cs="Times New Roman"/>
          <w:sz w:val="24"/>
        </w:rPr>
        <w:t>Muhamad</w:t>
      </w:r>
      <w:proofErr w:type="spellEnd"/>
    </w:p>
    <w:p w:rsidR="004E1019" w:rsidRPr="004E1019" w:rsidRDefault="004E1019">
      <w:pPr>
        <w:rPr>
          <w:rFonts w:ascii="Times New Roman" w:hAnsi="Times New Roman" w:cs="Times New Roman"/>
        </w:rPr>
      </w:pPr>
      <w:r w:rsidRPr="004E1019">
        <w:rPr>
          <w:rFonts w:ascii="Times New Roman" w:hAnsi="Times New Roman" w:cs="Times New Roman"/>
        </w:rPr>
        <w:t>University of Athens, Greece</w:t>
      </w:r>
    </w:p>
    <w:p w:rsidR="004E1019" w:rsidRPr="004E1019" w:rsidRDefault="004E1019" w:rsidP="004E1019">
      <w:pPr>
        <w:jc w:val="center"/>
        <w:rPr>
          <w:rFonts w:ascii="Times New Roman" w:hAnsi="Times New Roman" w:cs="Times New Roman"/>
          <w:b/>
          <w:sz w:val="24"/>
        </w:rPr>
      </w:pPr>
      <w:r w:rsidRPr="004E1019">
        <w:rPr>
          <w:rFonts w:ascii="Times New Roman" w:hAnsi="Times New Roman" w:cs="Times New Roman"/>
          <w:b/>
          <w:sz w:val="24"/>
        </w:rPr>
        <w:t>Abstract</w:t>
      </w:r>
    </w:p>
    <w:p w:rsidR="004E1019" w:rsidRDefault="004E1019" w:rsidP="004E1019">
      <w:pPr>
        <w:jc w:val="both"/>
        <w:rPr>
          <w:rFonts w:ascii="Times New Roman" w:hAnsi="Times New Roman" w:cs="Times New Roman"/>
          <w:sz w:val="20"/>
        </w:rPr>
      </w:pPr>
      <w:r w:rsidRPr="004E1019">
        <w:rPr>
          <w:rFonts w:ascii="Times New Roman" w:hAnsi="Times New Roman" w:cs="Times New Roman"/>
          <w:sz w:val="20"/>
        </w:rPr>
        <w:t xml:space="preserve">Closing midline </w:t>
      </w:r>
      <w:proofErr w:type="spellStart"/>
      <w:r w:rsidRPr="004E1019">
        <w:rPr>
          <w:rFonts w:ascii="Times New Roman" w:hAnsi="Times New Roman" w:cs="Times New Roman"/>
          <w:sz w:val="20"/>
        </w:rPr>
        <w:t>diastemas</w:t>
      </w:r>
      <w:proofErr w:type="spellEnd"/>
      <w:r w:rsidRPr="004E1019">
        <w:rPr>
          <w:rFonts w:ascii="Times New Roman" w:hAnsi="Times New Roman" w:cs="Times New Roman"/>
          <w:sz w:val="20"/>
        </w:rPr>
        <w:t xml:space="preserve"> with composite can be a challenge with achieving proper width, marginal staining, gingival emergence profiles and overhangs.</w:t>
      </w:r>
      <w:r>
        <w:rPr>
          <w:rFonts w:ascii="Times New Roman" w:hAnsi="Times New Roman" w:cs="Times New Roman"/>
          <w:sz w:val="20"/>
        </w:rPr>
        <w:t xml:space="preserve"> </w:t>
      </w:r>
      <w:r w:rsidRPr="004E1019">
        <w:rPr>
          <w:rFonts w:ascii="Times New Roman" w:hAnsi="Times New Roman" w:cs="Times New Roman"/>
          <w:sz w:val="20"/>
        </w:rPr>
        <w:t>Matrix bands can pr</w:t>
      </w:r>
      <w:bookmarkStart w:id="1" w:name="_GoBack"/>
      <w:bookmarkEnd w:id="1"/>
      <w:r w:rsidRPr="004E1019">
        <w:rPr>
          <w:rFonts w:ascii="Times New Roman" w:hAnsi="Times New Roman" w:cs="Times New Roman"/>
          <w:sz w:val="20"/>
        </w:rPr>
        <w:t>oduce long flat contacts and wedges may lead to unsightly black triangles. This live, step-by-by step interactive presentation focuses on Dr. Abu-Hussein M. simplified technique that quickly establishes ideal width, proximal contact and contour without removing any tooth structure and requiring minimal finishing. Participants will also learn and perform polishing and surface texturing that will further produce predictably natural-looking long term restorations.</w:t>
      </w:r>
    </w:p>
    <w:p w:rsidR="004E1019" w:rsidRPr="004E1019" w:rsidRDefault="004E1019" w:rsidP="004E1019">
      <w:pPr>
        <w:rPr>
          <w:rFonts w:ascii="Times New Roman" w:hAnsi="Times New Roman" w:cs="Times New Roman"/>
          <w:b/>
          <w:sz w:val="24"/>
        </w:rPr>
      </w:pPr>
      <w:r w:rsidRPr="004E1019">
        <w:rPr>
          <w:rFonts w:ascii="Times New Roman" w:hAnsi="Times New Roman" w:cs="Times New Roman"/>
          <w:b/>
          <w:sz w:val="24"/>
        </w:rPr>
        <w:t>Biography</w:t>
      </w:r>
    </w:p>
    <w:p w:rsidR="004E1019" w:rsidRPr="004E1019" w:rsidRDefault="004E1019" w:rsidP="004E1019">
      <w:pPr>
        <w:jc w:val="both"/>
        <w:rPr>
          <w:rFonts w:ascii="Times New Roman" w:hAnsi="Times New Roman" w:cs="Times New Roman"/>
          <w:sz w:val="20"/>
        </w:rPr>
      </w:pPr>
      <w:r w:rsidRPr="004E1019">
        <w:rPr>
          <w:rFonts w:ascii="Times New Roman" w:hAnsi="Times New Roman" w:cs="Times New Roman"/>
          <w:sz w:val="20"/>
        </w:rPr>
        <w:t xml:space="preserve">Abu-Hussein </w:t>
      </w:r>
      <w:proofErr w:type="spellStart"/>
      <w:r w:rsidRPr="004E1019">
        <w:rPr>
          <w:rFonts w:ascii="Times New Roman" w:hAnsi="Times New Roman" w:cs="Times New Roman"/>
          <w:sz w:val="20"/>
        </w:rPr>
        <w:t>Muhamad</w:t>
      </w:r>
      <w:proofErr w:type="spellEnd"/>
      <w:r w:rsidRPr="004E1019">
        <w:rPr>
          <w:rFonts w:ascii="Times New Roman" w:hAnsi="Times New Roman" w:cs="Times New Roman"/>
          <w:sz w:val="20"/>
        </w:rPr>
        <w:t xml:space="preserve"> has done DDS 1986, DPD (</w:t>
      </w:r>
      <w:proofErr w:type="spellStart"/>
      <w:r w:rsidRPr="004E1019">
        <w:rPr>
          <w:rFonts w:ascii="Times New Roman" w:hAnsi="Times New Roman" w:cs="Times New Roman"/>
          <w:sz w:val="20"/>
        </w:rPr>
        <w:t>Drodont</w:t>
      </w:r>
      <w:proofErr w:type="spellEnd"/>
      <w:r w:rsidRPr="004E1019">
        <w:rPr>
          <w:rFonts w:ascii="Times New Roman" w:hAnsi="Times New Roman" w:cs="Times New Roman"/>
          <w:sz w:val="20"/>
        </w:rPr>
        <w:t xml:space="preserve">) Dentistry for Children 1988, </w:t>
      </w:r>
      <w:proofErr w:type="gramStart"/>
      <w:r w:rsidRPr="004E1019">
        <w:rPr>
          <w:rFonts w:ascii="Times New Roman" w:hAnsi="Times New Roman" w:cs="Times New Roman"/>
          <w:sz w:val="20"/>
        </w:rPr>
        <w:t>International</w:t>
      </w:r>
      <w:proofErr w:type="gramEnd"/>
      <w:r w:rsidRPr="004E1019">
        <w:rPr>
          <w:rFonts w:ascii="Times New Roman" w:hAnsi="Times New Roman" w:cs="Times New Roman"/>
          <w:sz w:val="20"/>
        </w:rPr>
        <w:t xml:space="preserve"> Short-Term </w:t>
      </w:r>
      <w:proofErr w:type="spellStart"/>
      <w:r w:rsidRPr="004E1019">
        <w:rPr>
          <w:rFonts w:ascii="Times New Roman" w:hAnsi="Times New Roman" w:cs="Times New Roman"/>
          <w:sz w:val="20"/>
        </w:rPr>
        <w:t>Programme</w:t>
      </w:r>
      <w:proofErr w:type="spellEnd"/>
      <w:r w:rsidRPr="004E1019">
        <w:rPr>
          <w:rFonts w:ascii="Times New Roman" w:hAnsi="Times New Roman" w:cs="Times New Roman"/>
          <w:sz w:val="20"/>
        </w:rPr>
        <w:t xml:space="preserve"> in Orthodontics 1994, 6 WEEKS in Aarhus, Denmark. He has done Postgraduate taught course (two-years) in Oral Biology/Pathology, Dental Faculty, </w:t>
      </w:r>
      <w:proofErr w:type="gramStart"/>
      <w:r w:rsidRPr="004E1019">
        <w:rPr>
          <w:rFonts w:ascii="Times New Roman" w:hAnsi="Times New Roman" w:cs="Times New Roman"/>
          <w:sz w:val="20"/>
        </w:rPr>
        <w:t>University</w:t>
      </w:r>
      <w:proofErr w:type="gramEnd"/>
      <w:r w:rsidRPr="004E1019">
        <w:rPr>
          <w:rFonts w:ascii="Times New Roman" w:hAnsi="Times New Roman" w:cs="Times New Roman"/>
          <w:sz w:val="20"/>
        </w:rPr>
        <w:t xml:space="preserve"> of Athens 1998. He is a Master of Biostatistics, School Mathematics/Medicine, Athens 2001, Postgraduate </w:t>
      </w:r>
      <w:proofErr w:type="spellStart"/>
      <w:r w:rsidRPr="004E1019">
        <w:rPr>
          <w:rFonts w:ascii="Times New Roman" w:hAnsi="Times New Roman" w:cs="Times New Roman"/>
          <w:sz w:val="20"/>
        </w:rPr>
        <w:t>Bioesthetic</w:t>
      </w:r>
      <w:proofErr w:type="spellEnd"/>
      <w:r w:rsidRPr="004E1019">
        <w:rPr>
          <w:rFonts w:ascii="Times New Roman" w:hAnsi="Times New Roman" w:cs="Times New Roman"/>
          <w:sz w:val="20"/>
        </w:rPr>
        <w:t xml:space="preserve"> Dentistry, OBI, International Faculty, Diploma, Roth/Williams Center for Functional Occlusion. He has done Short course: Molecular Epidemiology of Chronic Disease and the </w:t>
      </w:r>
      <w:proofErr w:type="spellStart"/>
      <w:r w:rsidRPr="004E1019">
        <w:rPr>
          <w:rFonts w:ascii="Times New Roman" w:hAnsi="Times New Roman" w:cs="Times New Roman"/>
          <w:sz w:val="20"/>
        </w:rPr>
        <w:t>Exposome</w:t>
      </w:r>
      <w:proofErr w:type="spellEnd"/>
      <w:r w:rsidRPr="004E1019">
        <w:rPr>
          <w:rFonts w:ascii="Times New Roman" w:hAnsi="Times New Roman" w:cs="Times New Roman"/>
          <w:sz w:val="20"/>
        </w:rPr>
        <w:t>, 30 Sep, 2001 to 04 Oct, 2001, Utrecht University 2003-2005: New York University College of Dentistry Implants "Aesthetics and Occlusion Oral Rehabilitation in Current Concepts in American Dentistry in continuing Dental Education Program" Athens, Greece. He has Certificate of Attendance the course on: “Orthodontic treatment with the magic lingual system–theoretical basis and clinical practice”. He has 450 publications as author or co-author in peer-reviewed journals/book chapters. He has given 190 lectures and CE courses (Cleft lip/palate, Pediatric Dentistry) in many countries. He is a- Reviewer in 37 International Medical and Dental Journals. He has received invitations for writing Chapters in several e-Books regarding Dental Traumatology, Cleft-lip and palate, Pediatric Orthodontics. He is an Editor in 14 International Dental Journals.</w:t>
      </w:r>
    </w:p>
    <w:sectPr w:rsidR="004E1019" w:rsidRPr="004E10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2-21T17:28:00Z" w:initials="SS">
    <w:p w:rsidR="004E1019" w:rsidRDefault="004E1019">
      <w:pPr>
        <w:pStyle w:val="CommentText"/>
      </w:pPr>
      <w:r>
        <w:rPr>
          <w:rStyle w:val="CommentReference"/>
        </w:rPr>
        <w:annotationRef/>
      </w:r>
      <w:r>
        <w:t>Rejected as content plagiarized from below link.</w:t>
      </w:r>
    </w:p>
    <w:p w:rsidR="004E1019" w:rsidRDefault="004E1019">
      <w:pPr>
        <w:pStyle w:val="CommentText"/>
      </w:pPr>
    </w:p>
    <w:p w:rsidR="004E1019" w:rsidRDefault="004E1019" w:rsidP="004E1019">
      <w:pPr>
        <w:pStyle w:val="CommentText"/>
        <w:numPr>
          <w:ilvl w:val="0"/>
          <w:numId w:val="1"/>
        </w:numPr>
      </w:pPr>
      <w:hyperlink r:id="rId1" w:history="1">
        <w:r w:rsidRPr="00926122">
          <w:rPr>
            <w:rStyle w:val="Hyperlink"/>
          </w:rPr>
          <w:t>https://www.coursekarma.com/rating/freehand-diastema-closure/</w:t>
        </w:r>
      </w:hyperlink>
    </w:p>
    <w:p w:rsidR="004E1019" w:rsidRDefault="004E1019" w:rsidP="004E101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930796"/>
    <w:multiLevelType w:val="hybridMultilevel"/>
    <w:tmpl w:val="40E4D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19"/>
    <w:rsid w:val="0032354D"/>
    <w:rsid w:val="00474203"/>
    <w:rsid w:val="004E1019"/>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019"/>
    <w:rPr>
      <w:sz w:val="16"/>
      <w:szCs w:val="16"/>
    </w:rPr>
  </w:style>
  <w:style w:type="paragraph" w:styleId="CommentText">
    <w:name w:val="annotation text"/>
    <w:basedOn w:val="Normal"/>
    <w:link w:val="CommentTextChar"/>
    <w:uiPriority w:val="99"/>
    <w:semiHidden/>
    <w:unhideWhenUsed/>
    <w:rsid w:val="004E1019"/>
    <w:pPr>
      <w:spacing w:line="240" w:lineRule="auto"/>
    </w:pPr>
    <w:rPr>
      <w:sz w:val="20"/>
      <w:szCs w:val="20"/>
    </w:rPr>
  </w:style>
  <w:style w:type="character" w:customStyle="1" w:styleId="CommentTextChar">
    <w:name w:val="Comment Text Char"/>
    <w:basedOn w:val="DefaultParagraphFont"/>
    <w:link w:val="CommentText"/>
    <w:uiPriority w:val="99"/>
    <w:semiHidden/>
    <w:rsid w:val="004E1019"/>
    <w:rPr>
      <w:sz w:val="20"/>
      <w:szCs w:val="20"/>
    </w:rPr>
  </w:style>
  <w:style w:type="paragraph" w:styleId="CommentSubject">
    <w:name w:val="annotation subject"/>
    <w:basedOn w:val="CommentText"/>
    <w:next w:val="CommentText"/>
    <w:link w:val="CommentSubjectChar"/>
    <w:uiPriority w:val="99"/>
    <w:semiHidden/>
    <w:unhideWhenUsed/>
    <w:rsid w:val="004E1019"/>
    <w:rPr>
      <w:b/>
      <w:bCs/>
    </w:rPr>
  </w:style>
  <w:style w:type="character" w:customStyle="1" w:styleId="CommentSubjectChar">
    <w:name w:val="Comment Subject Char"/>
    <w:basedOn w:val="CommentTextChar"/>
    <w:link w:val="CommentSubject"/>
    <w:uiPriority w:val="99"/>
    <w:semiHidden/>
    <w:rsid w:val="004E1019"/>
    <w:rPr>
      <w:b/>
      <w:bCs/>
      <w:sz w:val="20"/>
      <w:szCs w:val="20"/>
    </w:rPr>
  </w:style>
  <w:style w:type="paragraph" w:styleId="BalloonText">
    <w:name w:val="Balloon Text"/>
    <w:basedOn w:val="Normal"/>
    <w:link w:val="BalloonTextChar"/>
    <w:uiPriority w:val="99"/>
    <w:semiHidden/>
    <w:unhideWhenUsed/>
    <w:rsid w:val="004E1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019"/>
    <w:rPr>
      <w:rFonts w:ascii="Tahoma" w:hAnsi="Tahoma" w:cs="Tahoma"/>
      <w:sz w:val="16"/>
      <w:szCs w:val="16"/>
    </w:rPr>
  </w:style>
  <w:style w:type="character" w:styleId="Hyperlink">
    <w:name w:val="Hyperlink"/>
    <w:basedOn w:val="DefaultParagraphFont"/>
    <w:uiPriority w:val="99"/>
    <w:unhideWhenUsed/>
    <w:rsid w:val="004E10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019"/>
    <w:rPr>
      <w:sz w:val="16"/>
      <w:szCs w:val="16"/>
    </w:rPr>
  </w:style>
  <w:style w:type="paragraph" w:styleId="CommentText">
    <w:name w:val="annotation text"/>
    <w:basedOn w:val="Normal"/>
    <w:link w:val="CommentTextChar"/>
    <w:uiPriority w:val="99"/>
    <w:semiHidden/>
    <w:unhideWhenUsed/>
    <w:rsid w:val="004E1019"/>
    <w:pPr>
      <w:spacing w:line="240" w:lineRule="auto"/>
    </w:pPr>
    <w:rPr>
      <w:sz w:val="20"/>
      <w:szCs w:val="20"/>
    </w:rPr>
  </w:style>
  <w:style w:type="character" w:customStyle="1" w:styleId="CommentTextChar">
    <w:name w:val="Comment Text Char"/>
    <w:basedOn w:val="DefaultParagraphFont"/>
    <w:link w:val="CommentText"/>
    <w:uiPriority w:val="99"/>
    <w:semiHidden/>
    <w:rsid w:val="004E1019"/>
    <w:rPr>
      <w:sz w:val="20"/>
      <w:szCs w:val="20"/>
    </w:rPr>
  </w:style>
  <w:style w:type="paragraph" w:styleId="CommentSubject">
    <w:name w:val="annotation subject"/>
    <w:basedOn w:val="CommentText"/>
    <w:next w:val="CommentText"/>
    <w:link w:val="CommentSubjectChar"/>
    <w:uiPriority w:val="99"/>
    <w:semiHidden/>
    <w:unhideWhenUsed/>
    <w:rsid w:val="004E1019"/>
    <w:rPr>
      <w:b/>
      <w:bCs/>
    </w:rPr>
  </w:style>
  <w:style w:type="character" w:customStyle="1" w:styleId="CommentSubjectChar">
    <w:name w:val="Comment Subject Char"/>
    <w:basedOn w:val="CommentTextChar"/>
    <w:link w:val="CommentSubject"/>
    <w:uiPriority w:val="99"/>
    <w:semiHidden/>
    <w:rsid w:val="004E1019"/>
    <w:rPr>
      <w:b/>
      <w:bCs/>
      <w:sz w:val="20"/>
      <w:szCs w:val="20"/>
    </w:rPr>
  </w:style>
  <w:style w:type="paragraph" w:styleId="BalloonText">
    <w:name w:val="Balloon Text"/>
    <w:basedOn w:val="Normal"/>
    <w:link w:val="BalloonTextChar"/>
    <w:uiPriority w:val="99"/>
    <w:semiHidden/>
    <w:unhideWhenUsed/>
    <w:rsid w:val="004E1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019"/>
    <w:rPr>
      <w:rFonts w:ascii="Tahoma" w:hAnsi="Tahoma" w:cs="Tahoma"/>
      <w:sz w:val="16"/>
      <w:szCs w:val="16"/>
    </w:rPr>
  </w:style>
  <w:style w:type="character" w:styleId="Hyperlink">
    <w:name w:val="Hyperlink"/>
    <w:basedOn w:val="DefaultParagraphFont"/>
    <w:uiPriority w:val="99"/>
    <w:unhideWhenUsed/>
    <w:rsid w:val="004E10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coursekarma.com/rating/freehand-diastema-closure/"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2023-02-21T11:52:00Z</dcterms:created>
  <dcterms:modified xsi:type="dcterms:W3CDTF">2023-02-21T11:59:00Z</dcterms:modified>
</cp:coreProperties>
</file>