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25892">
      <w:pPr>
        <w:rPr>
          <w:rFonts w:ascii="Times New Roman" w:hAnsi="Times New Roman" w:cs="Times New Roman"/>
          <w:b/>
          <w:sz w:val="32"/>
        </w:rPr>
      </w:pPr>
      <w:proofErr w:type="spellStart"/>
      <w:r w:rsidRPr="00B25892">
        <w:rPr>
          <w:rFonts w:ascii="Times New Roman" w:hAnsi="Times New Roman" w:cs="Times New Roman"/>
          <w:b/>
          <w:sz w:val="32"/>
        </w:rPr>
        <w:t>Aetiology</w:t>
      </w:r>
      <w:proofErr w:type="spellEnd"/>
      <w:r w:rsidRPr="00B25892">
        <w:rPr>
          <w:rFonts w:ascii="Times New Roman" w:hAnsi="Times New Roman" w:cs="Times New Roman"/>
          <w:b/>
          <w:sz w:val="32"/>
        </w:rPr>
        <w:t xml:space="preserve"> of tooth wear and treatment options</w:t>
      </w:r>
    </w:p>
    <w:p w:rsidR="00B25892" w:rsidRDefault="00B25892">
      <w:pPr>
        <w:rPr>
          <w:rFonts w:ascii="Times New Roman" w:hAnsi="Times New Roman" w:cs="Times New Roman"/>
          <w:sz w:val="24"/>
        </w:rPr>
      </w:pPr>
      <w:r w:rsidRPr="00B25892">
        <w:rPr>
          <w:rFonts w:ascii="Times New Roman" w:hAnsi="Times New Roman" w:cs="Times New Roman"/>
          <w:sz w:val="24"/>
        </w:rPr>
        <w:t xml:space="preserve">Ali </w:t>
      </w:r>
      <w:proofErr w:type="spellStart"/>
      <w:r w:rsidRPr="00B25892">
        <w:rPr>
          <w:rFonts w:ascii="Times New Roman" w:hAnsi="Times New Roman" w:cs="Times New Roman"/>
          <w:sz w:val="24"/>
        </w:rPr>
        <w:t>Ghareeb</w:t>
      </w:r>
      <w:proofErr w:type="spellEnd"/>
      <w:r w:rsidRPr="00B25892">
        <w:rPr>
          <w:rFonts w:ascii="Times New Roman" w:hAnsi="Times New Roman" w:cs="Times New Roman"/>
          <w:sz w:val="24"/>
        </w:rPr>
        <w:t xml:space="preserve"> </w:t>
      </w:r>
      <w:proofErr w:type="spellStart"/>
      <w:r w:rsidRPr="00B25892">
        <w:rPr>
          <w:rFonts w:ascii="Times New Roman" w:hAnsi="Times New Roman" w:cs="Times New Roman"/>
          <w:sz w:val="24"/>
        </w:rPr>
        <w:t>Altamimi</w:t>
      </w:r>
      <w:proofErr w:type="spellEnd"/>
    </w:p>
    <w:p w:rsidR="00B25892" w:rsidRPr="00B25892" w:rsidRDefault="00B25892">
      <w:pPr>
        <w:rPr>
          <w:rFonts w:ascii="Times New Roman" w:hAnsi="Times New Roman" w:cs="Times New Roman"/>
        </w:rPr>
      </w:pPr>
      <w:r w:rsidRPr="00B25892">
        <w:rPr>
          <w:rFonts w:ascii="Times New Roman" w:hAnsi="Times New Roman" w:cs="Times New Roman"/>
        </w:rPr>
        <w:t>University of Hail, Saudi Arabia</w:t>
      </w:r>
    </w:p>
    <w:p w:rsidR="00B25892" w:rsidRPr="00B25892" w:rsidRDefault="00B25892" w:rsidP="00B25892">
      <w:pPr>
        <w:jc w:val="center"/>
        <w:rPr>
          <w:rFonts w:ascii="Times New Roman" w:hAnsi="Times New Roman" w:cs="Times New Roman"/>
          <w:b/>
          <w:sz w:val="24"/>
        </w:rPr>
      </w:pPr>
      <w:r w:rsidRPr="00B25892">
        <w:rPr>
          <w:rFonts w:ascii="Times New Roman" w:hAnsi="Times New Roman" w:cs="Times New Roman"/>
          <w:b/>
          <w:sz w:val="24"/>
        </w:rPr>
        <w:t>Abstract</w:t>
      </w:r>
    </w:p>
    <w:p w:rsidR="00B25892" w:rsidRDefault="00B25892" w:rsidP="00B25892">
      <w:pPr>
        <w:jc w:val="both"/>
        <w:rPr>
          <w:rFonts w:ascii="Times New Roman" w:hAnsi="Times New Roman" w:cs="Times New Roman"/>
          <w:sz w:val="20"/>
        </w:rPr>
      </w:pPr>
      <w:r w:rsidRPr="00B25892">
        <w:rPr>
          <w:rFonts w:ascii="Times New Roman" w:hAnsi="Times New Roman" w:cs="Times New Roman"/>
          <w:sz w:val="20"/>
        </w:rPr>
        <w:t>The presence of tooth wear condition does not reflect only the individual’s status of his oral health but also the development of the dental care system available to the patient. the survival of teeth for a long time in society we live in is different from one generation ago, which marks an unprecedented era where the number of remained dentition for elderly has increased: patients aged 65 to 74 years old had an average of at least five more of their dentitions in 2014 compared to 1997.</w:t>
      </w:r>
      <w:r>
        <w:rPr>
          <w:rFonts w:ascii="Times New Roman" w:hAnsi="Times New Roman" w:cs="Times New Roman"/>
          <w:sz w:val="20"/>
        </w:rPr>
        <w:t xml:space="preserve"> </w:t>
      </w:r>
      <w:r w:rsidRPr="00B25892">
        <w:rPr>
          <w:rFonts w:ascii="Times New Roman" w:hAnsi="Times New Roman" w:cs="Times New Roman"/>
          <w:sz w:val="20"/>
        </w:rPr>
        <w:t>Also, an increase in tooth wear incidence is reported in the young adult population, suggesting a new strategy/appr</w:t>
      </w:r>
      <w:bookmarkStart w:id="0" w:name="_GoBack"/>
      <w:bookmarkEnd w:id="0"/>
      <w:r w:rsidRPr="00B25892">
        <w:rPr>
          <w:rFonts w:ascii="Times New Roman" w:hAnsi="Times New Roman" w:cs="Times New Roman"/>
          <w:sz w:val="20"/>
        </w:rPr>
        <w:t xml:space="preserve">oach of preventive dental measures. Tooth surface loss is a non-carious and multifactorial condition with at least one or more factors contributing to its primary </w:t>
      </w:r>
      <w:proofErr w:type="spellStart"/>
      <w:r w:rsidRPr="00B25892">
        <w:rPr>
          <w:rFonts w:ascii="Times New Roman" w:hAnsi="Times New Roman" w:cs="Times New Roman"/>
          <w:sz w:val="20"/>
        </w:rPr>
        <w:t>aetiology</w:t>
      </w:r>
      <w:proofErr w:type="spellEnd"/>
      <w:r w:rsidRPr="00B25892">
        <w:rPr>
          <w:rFonts w:ascii="Times New Roman" w:hAnsi="Times New Roman" w:cs="Times New Roman"/>
          <w:sz w:val="20"/>
        </w:rPr>
        <w:t xml:space="preserve">. The tooth surface loss </w:t>
      </w:r>
      <w:proofErr w:type="spellStart"/>
      <w:r w:rsidRPr="00B25892">
        <w:rPr>
          <w:rFonts w:ascii="Times New Roman" w:hAnsi="Times New Roman" w:cs="Times New Roman"/>
          <w:sz w:val="20"/>
        </w:rPr>
        <w:t>aetiology</w:t>
      </w:r>
      <w:proofErr w:type="spellEnd"/>
      <w:r w:rsidRPr="00B25892">
        <w:rPr>
          <w:rFonts w:ascii="Times New Roman" w:hAnsi="Times New Roman" w:cs="Times New Roman"/>
          <w:sz w:val="20"/>
        </w:rPr>
        <w:t xml:space="preserve"> should be recognized to draw a comprehensive treatment plan that suits the patient’s needs. The terms attrition, abrasion, </w:t>
      </w:r>
      <w:proofErr w:type="spellStart"/>
      <w:r w:rsidRPr="00B25892">
        <w:rPr>
          <w:rFonts w:ascii="Times New Roman" w:hAnsi="Times New Roman" w:cs="Times New Roman"/>
          <w:sz w:val="20"/>
        </w:rPr>
        <w:t>abfraction</w:t>
      </w:r>
      <w:proofErr w:type="spellEnd"/>
      <w:r w:rsidRPr="00B25892">
        <w:rPr>
          <w:rFonts w:ascii="Times New Roman" w:hAnsi="Times New Roman" w:cs="Times New Roman"/>
          <w:sz w:val="20"/>
        </w:rPr>
        <w:t xml:space="preserve"> and erosion have been used to define tooth surface loss and dental biomaterials. These terms describe clinical manifestations of morphological changes of teeth during underlying events.</w:t>
      </w:r>
    </w:p>
    <w:p w:rsidR="00B25892" w:rsidRPr="00B25892" w:rsidRDefault="00B25892" w:rsidP="00B25892">
      <w:pPr>
        <w:rPr>
          <w:rFonts w:ascii="Times New Roman" w:hAnsi="Times New Roman" w:cs="Times New Roman"/>
          <w:b/>
          <w:sz w:val="24"/>
        </w:rPr>
      </w:pPr>
      <w:r w:rsidRPr="00B25892">
        <w:rPr>
          <w:rFonts w:ascii="Times New Roman" w:hAnsi="Times New Roman" w:cs="Times New Roman"/>
          <w:b/>
          <w:sz w:val="24"/>
        </w:rPr>
        <w:t>Biography</w:t>
      </w:r>
    </w:p>
    <w:p w:rsidR="00B25892" w:rsidRPr="00B25892" w:rsidRDefault="00B25892" w:rsidP="00B25892">
      <w:pPr>
        <w:jc w:val="both"/>
        <w:rPr>
          <w:rFonts w:ascii="Times New Roman" w:hAnsi="Times New Roman" w:cs="Times New Roman"/>
          <w:sz w:val="20"/>
        </w:rPr>
      </w:pPr>
      <w:r w:rsidRPr="00B25892">
        <w:rPr>
          <w:rFonts w:ascii="Times New Roman" w:hAnsi="Times New Roman" w:cs="Times New Roman"/>
          <w:sz w:val="20"/>
        </w:rPr>
        <w:t>Ali AL-</w:t>
      </w:r>
      <w:proofErr w:type="spellStart"/>
      <w:r w:rsidRPr="00B25892">
        <w:rPr>
          <w:rFonts w:ascii="Times New Roman" w:hAnsi="Times New Roman" w:cs="Times New Roman"/>
          <w:sz w:val="20"/>
        </w:rPr>
        <w:t>Tamimi</w:t>
      </w:r>
      <w:proofErr w:type="spellEnd"/>
      <w:r w:rsidRPr="00B25892">
        <w:rPr>
          <w:rFonts w:ascii="Times New Roman" w:hAnsi="Times New Roman" w:cs="Times New Roman"/>
          <w:sz w:val="20"/>
        </w:rPr>
        <w:t xml:space="preserve"> is consultant in Prosthodontics at Hail Dental hospital and Ministry of Health in Saudi Arabia, Assistant Professor of Prosthodontics at University of Hail and Registered </w:t>
      </w:r>
      <w:proofErr w:type="spellStart"/>
      <w:r w:rsidRPr="00B25892">
        <w:rPr>
          <w:rFonts w:ascii="Times New Roman" w:hAnsi="Times New Roman" w:cs="Times New Roman"/>
          <w:sz w:val="20"/>
        </w:rPr>
        <w:t>Prosthodontist</w:t>
      </w:r>
      <w:proofErr w:type="spellEnd"/>
      <w:r w:rsidRPr="00B25892">
        <w:rPr>
          <w:rFonts w:ascii="Times New Roman" w:hAnsi="Times New Roman" w:cs="Times New Roman"/>
          <w:sz w:val="20"/>
        </w:rPr>
        <w:t xml:space="preserve"> in Saudi Arabia.</w:t>
      </w:r>
      <w:r>
        <w:rPr>
          <w:rFonts w:ascii="Times New Roman" w:hAnsi="Times New Roman" w:cs="Times New Roman"/>
          <w:sz w:val="20"/>
        </w:rPr>
        <w:t xml:space="preserve"> </w:t>
      </w:r>
      <w:r w:rsidRPr="00B25892">
        <w:rPr>
          <w:rFonts w:ascii="Times New Roman" w:hAnsi="Times New Roman" w:cs="Times New Roman"/>
          <w:sz w:val="20"/>
        </w:rPr>
        <w:t xml:space="preserve">He is a graduate of the King Saud University and received BDS degree </w:t>
      </w:r>
      <w:r>
        <w:rPr>
          <w:rFonts w:ascii="Times New Roman" w:hAnsi="Times New Roman" w:cs="Times New Roman"/>
          <w:sz w:val="20"/>
        </w:rPr>
        <w:t>a</w:t>
      </w:r>
      <w:r w:rsidRPr="00B25892">
        <w:rPr>
          <w:rFonts w:ascii="Times New Roman" w:hAnsi="Times New Roman" w:cs="Times New Roman"/>
          <w:sz w:val="20"/>
        </w:rPr>
        <w:t>nd Master of clinical dentistry from Cardiff University. He holds the membership of Prosthodontics from the Royal College of Surgeons of Edinburgh.</w:t>
      </w:r>
      <w:r>
        <w:rPr>
          <w:rFonts w:ascii="Times New Roman" w:hAnsi="Times New Roman" w:cs="Times New Roman"/>
          <w:sz w:val="20"/>
        </w:rPr>
        <w:t xml:space="preserve"> </w:t>
      </w:r>
    </w:p>
    <w:sectPr w:rsidR="00B25892" w:rsidRPr="00B258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892"/>
    <w:rsid w:val="0032354D"/>
    <w:rsid w:val="00474203"/>
    <w:rsid w:val="00535872"/>
    <w:rsid w:val="00924B33"/>
    <w:rsid w:val="00B25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2023-02-21T10:06:00Z</dcterms:created>
  <dcterms:modified xsi:type="dcterms:W3CDTF">2023-02-21T10:10:00Z</dcterms:modified>
</cp:coreProperties>
</file>