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F5490">
      <w:pPr>
        <w:rPr>
          <w:rFonts w:ascii="Times New Roman" w:hAnsi="Times New Roman" w:cs="Times New Roman"/>
          <w:b/>
          <w:sz w:val="32"/>
        </w:rPr>
      </w:pPr>
      <w:r w:rsidRPr="006F5490">
        <w:rPr>
          <w:rFonts w:ascii="Times New Roman" w:hAnsi="Times New Roman" w:cs="Times New Roman"/>
          <w:b/>
          <w:sz w:val="32"/>
        </w:rPr>
        <w:t>Immunological and epidemiological insights into COVID-19 vaccination</w:t>
      </w:r>
    </w:p>
    <w:p w:rsidR="006F5490" w:rsidRDefault="006F5490">
      <w:pPr>
        <w:rPr>
          <w:rFonts w:ascii="Times New Roman" w:hAnsi="Times New Roman" w:cs="Times New Roman"/>
          <w:sz w:val="24"/>
        </w:rPr>
      </w:pPr>
      <w:proofErr w:type="spellStart"/>
      <w:r w:rsidRPr="006F5490">
        <w:rPr>
          <w:rFonts w:ascii="Times New Roman" w:hAnsi="Times New Roman" w:cs="Times New Roman"/>
          <w:sz w:val="24"/>
        </w:rPr>
        <w:t>Darko</w:t>
      </w:r>
      <w:proofErr w:type="spellEnd"/>
      <w:r w:rsidRPr="006F5490">
        <w:rPr>
          <w:rFonts w:ascii="Times New Roman" w:hAnsi="Times New Roman" w:cs="Times New Roman"/>
          <w:sz w:val="24"/>
        </w:rPr>
        <w:t xml:space="preserve"> Richter</w:t>
      </w:r>
    </w:p>
    <w:p w:rsidR="006F5490" w:rsidRPr="006F5490" w:rsidRDefault="006F5490">
      <w:pPr>
        <w:rPr>
          <w:rFonts w:ascii="Times New Roman" w:hAnsi="Times New Roman" w:cs="Times New Roman"/>
        </w:rPr>
      </w:pPr>
      <w:r w:rsidRPr="006F5490">
        <w:rPr>
          <w:rFonts w:ascii="Times New Roman" w:hAnsi="Times New Roman" w:cs="Times New Roman"/>
        </w:rPr>
        <w:t>University Hospital Centre Zagreb, Croatia</w:t>
      </w:r>
    </w:p>
    <w:p w:rsidR="006F5490" w:rsidRPr="006F5490" w:rsidRDefault="006F5490" w:rsidP="006F5490">
      <w:pPr>
        <w:jc w:val="center"/>
        <w:rPr>
          <w:rFonts w:ascii="Times New Roman" w:hAnsi="Times New Roman" w:cs="Times New Roman"/>
          <w:b/>
          <w:sz w:val="24"/>
        </w:rPr>
      </w:pPr>
      <w:r w:rsidRPr="006F5490">
        <w:rPr>
          <w:rFonts w:ascii="Times New Roman" w:hAnsi="Times New Roman" w:cs="Times New Roman"/>
          <w:b/>
          <w:sz w:val="24"/>
        </w:rPr>
        <w:t>A</w:t>
      </w:r>
      <w:bookmarkStart w:id="0" w:name="_GoBack"/>
      <w:bookmarkEnd w:id="0"/>
      <w:r w:rsidRPr="006F5490">
        <w:rPr>
          <w:rFonts w:ascii="Times New Roman" w:hAnsi="Times New Roman" w:cs="Times New Roman"/>
          <w:b/>
          <w:sz w:val="24"/>
        </w:rPr>
        <w:t>bstract</w:t>
      </w:r>
    </w:p>
    <w:p w:rsidR="006F5490" w:rsidRDefault="006F5490" w:rsidP="006F5490">
      <w:pPr>
        <w:jc w:val="both"/>
        <w:rPr>
          <w:rFonts w:ascii="Times New Roman" w:hAnsi="Times New Roman" w:cs="Times New Roman"/>
          <w:sz w:val="20"/>
        </w:rPr>
      </w:pPr>
      <w:r w:rsidRPr="006F5490">
        <w:rPr>
          <w:rFonts w:ascii="Times New Roman" w:hAnsi="Times New Roman" w:cs="Times New Roman"/>
          <w:b/>
          <w:sz w:val="20"/>
        </w:rPr>
        <w:t>Statement of the problem:</w:t>
      </w:r>
      <w:r w:rsidRPr="006F5490">
        <w:rPr>
          <w:rFonts w:ascii="Times New Roman" w:hAnsi="Times New Roman" w:cs="Times New Roman"/>
          <w:sz w:val="20"/>
        </w:rPr>
        <w:t xml:space="preserve"> The initial COVID-19 vaccination campaign did not meet expectations due to errors in the roll-out strategy that did not take into account the incubation, index of reproduction</w:t>
      </w:r>
      <w:r w:rsidR="004B03DA">
        <w:rPr>
          <w:rFonts w:ascii="Times New Roman" w:hAnsi="Times New Roman" w:cs="Times New Roman"/>
          <w:sz w:val="20"/>
        </w:rPr>
        <w:t xml:space="preserve"> and</w:t>
      </w:r>
      <w:r w:rsidRPr="006F5490">
        <w:rPr>
          <w:rFonts w:ascii="Times New Roman" w:hAnsi="Times New Roman" w:cs="Times New Roman"/>
          <w:sz w:val="20"/>
        </w:rPr>
        <w:t xml:space="preserve"> duration of </w:t>
      </w:r>
      <w:proofErr w:type="spellStart"/>
      <w:r w:rsidRPr="006F5490">
        <w:rPr>
          <w:rFonts w:ascii="Times New Roman" w:hAnsi="Times New Roman" w:cs="Times New Roman"/>
          <w:sz w:val="20"/>
        </w:rPr>
        <w:t>humoral</w:t>
      </w:r>
      <w:proofErr w:type="spellEnd"/>
      <w:r w:rsidRPr="006F5490">
        <w:rPr>
          <w:rFonts w:ascii="Times New Roman" w:hAnsi="Times New Roman" w:cs="Times New Roman"/>
          <w:sz w:val="20"/>
        </w:rPr>
        <w:t xml:space="preserve"> immunity. </w:t>
      </w:r>
    </w:p>
    <w:p w:rsidR="00DC1D58" w:rsidRDefault="006F5490" w:rsidP="006F5490">
      <w:pPr>
        <w:jc w:val="both"/>
        <w:rPr>
          <w:rFonts w:ascii="Times New Roman" w:hAnsi="Times New Roman" w:cs="Times New Roman"/>
          <w:sz w:val="20"/>
        </w:rPr>
      </w:pPr>
      <w:r w:rsidRPr="006F5490">
        <w:rPr>
          <w:rFonts w:ascii="Times New Roman" w:hAnsi="Times New Roman" w:cs="Times New Roman"/>
          <w:b/>
          <w:sz w:val="20"/>
        </w:rPr>
        <w:t>Purpose:</w:t>
      </w:r>
      <w:r w:rsidRPr="006F5490">
        <w:rPr>
          <w:rFonts w:ascii="Times New Roman" w:hAnsi="Times New Roman" w:cs="Times New Roman"/>
          <w:sz w:val="20"/>
        </w:rPr>
        <w:t xml:space="preserve"> </w:t>
      </w:r>
      <w:r w:rsidR="00DC1D58" w:rsidRPr="006F5490">
        <w:rPr>
          <w:rFonts w:ascii="Times New Roman" w:hAnsi="Times New Roman" w:cs="Times New Roman"/>
          <w:sz w:val="20"/>
        </w:rPr>
        <w:t xml:space="preserve">To </w:t>
      </w:r>
      <w:r w:rsidRPr="006F5490">
        <w:rPr>
          <w:rFonts w:ascii="Times New Roman" w:hAnsi="Times New Roman" w:cs="Times New Roman"/>
          <w:sz w:val="20"/>
        </w:rPr>
        <w:t xml:space="preserve">point out the factors that was neglected in creating the COVID-19 vaccination strategy. </w:t>
      </w:r>
    </w:p>
    <w:p w:rsidR="006F5490" w:rsidRDefault="006F5490" w:rsidP="006F5490">
      <w:pPr>
        <w:jc w:val="both"/>
        <w:rPr>
          <w:rFonts w:ascii="Times New Roman" w:hAnsi="Times New Roman" w:cs="Times New Roman"/>
          <w:sz w:val="20"/>
        </w:rPr>
      </w:pPr>
      <w:r w:rsidRPr="00DC1D58">
        <w:rPr>
          <w:rFonts w:ascii="Times New Roman" w:hAnsi="Times New Roman" w:cs="Times New Roman"/>
          <w:b/>
          <w:sz w:val="20"/>
        </w:rPr>
        <w:t>Methodology:</w:t>
      </w:r>
      <w:r w:rsidR="004B03DA">
        <w:rPr>
          <w:rFonts w:ascii="Times New Roman" w:hAnsi="Times New Roman" w:cs="Times New Roman"/>
          <w:sz w:val="20"/>
        </w:rPr>
        <w:t xml:space="preserve"> </w:t>
      </w:r>
      <w:r w:rsidR="00DC1D58" w:rsidRPr="006F5490">
        <w:rPr>
          <w:rFonts w:ascii="Times New Roman" w:hAnsi="Times New Roman" w:cs="Times New Roman"/>
          <w:sz w:val="20"/>
        </w:rPr>
        <w:t xml:space="preserve">Critical </w:t>
      </w:r>
      <w:r w:rsidRPr="006F5490">
        <w:rPr>
          <w:rFonts w:ascii="Times New Roman" w:hAnsi="Times New Roman" w:cs="Times New Roman"/>
          <w:sz w:val="20"/>
        </w:rPr>
        <w:t xml:space="preserve">observation of what has been done in comparison to what should have been taken into consideration from the outset. </w:t>
      </w:r>
    </w:p>
    <w:p w:rsidR="006F5490" w:rsidRDefault="006F5490" w:rsidP="006F5490">
      <w:pPr>
        <w:jc w:val="both"/>
        <w:rPr>
          <w:rFonts w:ascii="Times New Roman" w:hAnsi="Times New Roman" w:cs="Times New Roman"/>
          <w:sz w:val="20"/>
        </w:rPr>
      </w:pPr>
      <w:r w:rsidRPr="006F5490">
        <w:rPr>
          <w:rFonts w:ascii="Times New Roman" w:hAnsi="Times New Roman" w:cs="Times New Roman"/>
          <w:b/>
          <w:sz w:val="20"/>
        </w:rPr>
        <w:t>Observations:</w:t>
      </w:r>
      <w:r w:rsidRPr="006F5490">
        <w:rPr>
          <w:rFonts w:ascii="Times New Roman" w:hAnsi="Times New Roman" w:cs="Times New Roman"/>
          <w:sz w:val="20"/>
        </w:rPr>
        <w:t xml:space="preserve"> It has been known for at least 50 years that </w:t>
      </w:r>
      <w:proofErr w:type="spellStart"/>
      <w:r w:rsidRPr="006F5490">
        <w:rPr>
          <w:rFonts w:ascii="Times New Roman" w:hAnsi="Times New Roman" w:cs="Times New Roman"/>
          <w:sz w:val="20"/>
        </w:rPr>
        <w:t>humoral</w:t>
      </w:r>
      <w:proofErr w:type="spellEnd"/>
      <w:r w:rsidRPr="006F5490">
        <w:rPr>
          <w:rFonts w:ascii="Times New Roman" w:hAnsi="Times New Roman" w:cs="Times New Roman"/>
          <w:sz w:val="20"/>
        </w:rPr>
        <w:t xml:space="preserve"> immunity following a 2-dose primary immunization last 4-6 months. Thereaf</w:t>
      </w:r>
      <w:r>
        <w:rPr>
          <w:rFonts w:ascii="Times New Roman" w:hAnsi="Times New Roman" w:cs="Times New Roman"/>
          <w:sz w:val="20"/>
        </w:rPr>
        <w:t xml:space="preserve">ter, short-incubation diseases </w:t>
      </w:r>
      <w:r w:rsidRPr="006F5490">
        <w:rPr>
          <w:rFonts w:ascii="Times New Roman" w:hAnsi="Times New Roman" w:cs="Times New Roman"/>
          <w:sz w:val="20"/>
        </w:rPr>
        <w:t>(&lt;8-9 days) need periodic boosting to maintain a steady protective antibody titer. In long-incubation infections, there is enough time to mount an anamnestic response to avert clinical disease</w:t>
      </w:r>
      <w:r w:rsidR="004B03DA">
        <w:rPr>
          <w:rFonts w:ascii="Times New Roman" w:hAnsi="Times New Roman" w:cs="Times New Roman"/>
          <w:sz w:val="20"/>
        </w:rPr>
        <w:t xml:space="preserve"> and</w:t>
      </w:r>
      <w:r w:rsidRPr="006F5490">
        <w:rPr>
          <w:rFonts w:ascii="Times New Roman" w:hAnsi="Times New Roman" w:cs="Times New Roman"/>
          <w:sz w:val="20"/>
        </w:rPr>
        <w:t xml:space="preserve"> boosters are not indispensable. Unless the herd immunity of 45% population had been attained during the B1 strain (reproduction index 1.8) predominance in Europe, no interruption of pandemic spread could have been hoped for. Instead, the pandemic spread on, “breakthrough” infections were infections that appeared after the waned specific antibody titers</w:t>
      </w:r>
      <w:r w:rsidR="004B03DA">
        <w:rPr>
          <w:rFonts w:ascii="Times New Roman" w:hAnsi="Times New Roman" w:cs="Times New Roman"/>
          <w:sz w:val="20"/>
        </w:rPr>
        <w:t xml:space="preserve"> and</w:t>
      </w:r>
      <w:r w:rsidRPr="006F5490">
        <w:rPr>
          <w:rFonts w:ascii="Times New Roman" w:hAnsi="Times New Roman" w:cs="Times New Roman"/>
          <w:sz w:val="20"/>
        </w:rPr>
        <w:t xml:space="preserve"> new variants allowed to boom with immune evasion and increasing reproduction index and transmissibility. Moreover, it was not appreciated that more generous spacing between the doses increased immunogenicity and that a single vaccine dose at the appropriate (3-6 months) post-recovery interval induced powerful hybrid immunity. Indeed, as of mid-2022, mRNA vaccines have been offered as a series of 3 doses at intervals of up to 8 weeks for the primary series</w:t>
      </w:r>
      <w:r w:rsidR="004B03DA">
        <w:rPr>
          <w:rFonts w:ascii="Times New Roman" w:hAnsi="Times New Roman" w:cs="Times New Roman"/>
          <w:sz w:val="20"/>
        </w:rPr>
        <w:t xml:space="preserve"> and</w:t>
      </w:r>
      <w:r w:rsidRPr="006F5490">
        <w:rPr>
          <w:rFonts w:ascii="Times New Roman" w:hAnsi="Times New Roman" w:cs="Times New Roman"/>
          <w:sz w:val="20"/>
        </w:rPr>
        <w:t xml:space="preserve"> at least 5 and 4 months for doses 3 and 4, respectively</w:t>
      </w:r>
      <w:r w:rsidR="00DC1D58">
        <w:rPr>
          <w:rFonts w:ascii="Times New Roman" w:hAnsi="Times New Roman" w:cs="Times New Roman"/>
          <w:sz w:val="20"/>
        </w:rPr>
        <w:t xml:space="preserve"> [Figure 1]</w:t>
      </w:r>
      <w:r w:rsidRPr="006F5490">
        <w:rPr>
          <w:rFonts w:ascii="Times New Roman" w:hAnsi="Times New Roman" w:cs="Times New Roman"/>
          <w:sz w:val="20"/>
        </w:rPr>
        <w:t xml:space="preserve">. </w:t>
      </w:r>
    </w:p>
    <w:p w:rsidR="006F5490" w:rsidRDefault="006F5490" w:rsidP="006F5490">
      <w:pPr>
        <w:jc w:val="both"/>
        <w:rPr>
          <w:rFonts w:ascii="Times New Roman" w:hAnsi="Times New Roman" w:cs="Times New Roman"/>
          <w:sz w:val="20"/>
        </w:rPr>
      </w:pPr>
      <w:r w:rsidRPr="006F5490">
        <w:rPr>
          <w:rFonts w:ascii="Times New Roman" w:hAnsi="Times New Roman" w:cs="Times New Roman"/>
          <w:b/>
          <w:sz w:val="20"/>
        </w:rPr>
        <w:t>Conclusion:</w:t>
      </w:r>
      <w:r w:rsidRPr="006F5490">
        <w:rPr>
          <w:rFonts w:ascii="Times New Roman" w:hAnsi="Times New Roman" w:cs="Times New Roman"/>
          <w:sz w:val="20"/>
        </w:rPr>
        <w:t xml:space="preserve"> COVID-19 pandemic could have been controlled in the initial phases of the vaccination campaign if a faster roll-out or a 3-dose schedule had been adopted from the outset.</w:t>
      </w:r>
    </w:p>
    <w:p w:rsidR="006F5490" w:rsidRDefault="006F5490" w:rsidP="006F5490">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716909C0" wp14:editId="65A7F2F9">
            <wp:extent cx="3402965" cy="1320165"/>
            <wp:effectExtent l="0" t="0" r="6985" b="0"/>
            <wp:docPr id="2" name="Picture 2" descr="C:\Users\swetha-s\Downloads\SWETHA\January 2023\31-01-2023\Advanced Pediatrics 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wetha-s\Downloads\SWETHA\January 2023\31-01-2023\Advanced Pediatrics 2023\Fig 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02965" cy="1320165"/>
                    </a:xfrm>
                    <a:prstGeom prst="rect">
                      <a:avLst/>
                    </a:prstGeom>
                    <a:noFill/>
                    <a:ln>
                      <a:noFill/>
                    </a:ln>
                  </pic:spPr>
                </pic:pic>
              </a:graphicData>
            </a:graphic>
          </wp:inline>
        </w:drawing>
      </w:r>
    </w:p>
    <w:p w:rsidR="006F5490" w:rsidRPr="00DC1D58" w:rsidRDefault="006F5490" w:rsidP="006F5490">
      <w:pPr>
        <w:jc w:val="center"/>
        <w:rPr>
          <w:rFonts w:ascii="Times New Roman" w:hAnsi="Times New Roman" w:cs="Times New Roman"/>
          <w:i/>
          <w:sz w:val="18"/>
        </w:rPr>
      </w:pPr>
      <w:proofErr w:type="gramStart"/>
      <w:r w:rsidRPr="00DC1D58">
        <w:rPr>
          <w:rFonts w:ascii="Times New Roman" w:hAnsi="Times New Roman" w:cs="Times New Roman"/>
          <w:b/>
          <w:i/>
          <w:sz w:val="18"/>
        </w:rPr>
        <w:t>Figure 1.</w:t>
      </w:r>
      <w:proofErr w:type="gramEnd"/>
      <w:r w:rsidRPr="00DC1D58">
        <w:rPr>
          <w:rFonts w:ascii="Times New Roman" w:hAnsi="Times New Roman" w:cs="Times New Roman"/>
          <w:i/>
          <w:sz w:val="18"/>
        </w:rPr>
        <w:t xml:space="preserve"> </w:t>
      </w:r>
      <w:proofErr w:type="gramStart"/>
      <w:r w:rsidRPr="00DC1D58">
        <w:rPr>
          <w:rFonts w:ascii="Times New Roman" w:hAnsi="Times New Roman" w:cs="Times New Roman"/>
          <w:i/>
          <w:sz w:val="18"/>
        </w:rPr>
        <w:t>Temporal dynamics of neutralization titers after 2 doses of mRNA vaccine.</w:t>
      </w:r>
      <w:proofErr w:type="gramEnd"/>
      <w:r w:rsidRPr="00DC1D58">
        <w:rPr>
          <w:rFonts w:ascii="Times New Roman" w:hAnsi="Times New Roman" w:cs="Times New Roman"/>
          <w:i/>
          <w:sz w:val="18"/>
        </w:rPr>
        <w:t xml:space="preserve"> (Plot based on data from Ref. 20). ID-50% inhibitory dilution titer, Abscissa shows days after vaccination.</w:t>
      </w:r>
    </w:p>
    <w:p w:rsidR="006F5490" w:rsidRPr="006F5490" w:rsidRDefault="006F5490" w:rsidP="006F5490">
      <w:pPr>
        <w:rPr>
          <w:rFonts w:ascii="Times New Roman" w:hAnsi="Times New Roman" w:cs="Times New Roman"/>
          <w:b/>
          <w:sz w:val="24"/>
        </w:rPr>
      </w:pPr>
      <w:r w:rsidRPr="006F5490">
        <w:rPr>
          <w:rFonts w:ascii="Times New Roman" w:hAnsi="Times New Roman" w:cs="Times New Roman"/>
          <w:b/>
          <w:sz w:val="24"/>
        </w:rPr>
        <w:t>Biography</w:t>
      </w:r>
    </w:p>
    <w:p w:rsidR="006F5490" w:rsidRPr="006F5490" w:rsidRDefault="006F5490" w:rsidP="006F5490">
      <w:pPr>
        <w:jc w:val="both"/>
        <w:rPr>
          <w:rFonts w:ascii="Times New Roman" w:hAnsi="Times New Roman" w:cs="Times New Roman"/>
          <w:sz w:val="20"/>
        </w:rPr>
      </w:pPr>
      <w:proofErr w:type="spellStart"/>
      <w:r w:rsidRPr="006F5490">
        <w:rPr>
          <w:rFonts w:ascii="Times New Roman" w:hAnsi="Times New Roman" w:cs="Times New Roman"/>
          <w:sz w:val="20"/>
        </w:rPr>
        <w:t>Darko</w:t>
      </w:r>
      <w:proofErr w:type="spellEnd"/>
      <w:r w:rsidRPr="006F5490">
        <w:rPr>
          <w:rFonts w:ascii="Times New Roman" w:hAnsi="Times New Roman" w:cs="Times New Roman"/>
          <w:sz w:val="20"/>
        </w:rPr>
        <w:t xml:space="preserve"> Richter is </w:t>
      </w:r>
      <w:r>
        <w:rPr>
          <w:rFonts w:ascii="Times New Roman" w:hAnsi="Times New Roman" w:cs="Times New Roman"/>
          <w:sz w:val="20"/>
        </w:rPr>
        <w:t xml:space="preserve">a </w:t>
      </w:r>
      <w:proofErr w:type="spellStart"/>
      <w:r w:rsidRPr="006F5490">
        <w:rPr>
          <w:rFonts w:ascii="Times New Roman" w:hAnsi="Times New Roman" w:cs="Times New Roman"/>
          <w:sz w:val="20"/>
        </w:rPr>
        <w:t>paediatrician</w:t>
      </w:r>
      <w:proofErr w:type="spellEnd"/>
      <w:r w:rsidRPr="006F5490">
        <w:rPr>
          <w:rFonts w:ascii="Times New Roman" w:hAnsi="Times New Roman" w:cs="Times New Roman"/>
          <w:sz w:val="20"/>
        </w:rPr>
        <w:t xml:space="preserve">, subspecialist in allergy and clinical immunology. He studied and worked in Zagreb, Croatia. </w:t>
      </w:r>
      <w:r>
        <w:rPr>
          <w:rFonts w:ascii="Times New Roman" w:hAnsi="Times New Roman" w:cs="Times New Roman"/>
          <w:sz w:val="20"/>
        </w:rPr>
        <w:t>He r</w:t>
      </w:r>
      <w:r w:rsidRPr="006F5490">
        <w:rPr>
          <w:rFonts w:ascii="Times New Roman" w:hAnsi="Times New Roman" w:cs="Times New Roman"/>
          <w:sz w:val="20"/>
        </w:rPr>
        <w:t xml:space="preserve">etired from the University Hospital Center Zagreb in 2020. </w:t>
      </w:r>
      <w:r>
        <w:rPr>
          <w:rFonts w:ascii="Times New Roman" w:hAnsi="Times New Roman" w:cs="Times New Roman"/>
          <w:sz w:val="20"/>
        </w:rPr>
        <w:t>He is a</w:t>
      </w:r>
      <w:r w:rsidRPr="006F5490">
        <w:rPr>
          <w:rFonts w:ascii="Times New Roman" w:hAnsi="Times New Roman" w:cs="Times New Roman"/>
          <w:sz w:val="20"/>
        </w:rPr>
        <w:t>ctive</w:t>
      </w:r>
      <w:r w:rsidR="00DC1D58">
        <w:rPr>
          <w:rFonts w:ascii="Times New Roman" w:hAnsi="Times New Roman" w:cs="Times New Roman"/>
          <w:sz w:val="20"/>
        </w:rPr>
        <w:t xml:space="preserve"> in </w:t>
      </w:r>
      <w:proofErr w:type="spellStart"/>
      <w:r w:rsidR="00DC1D58">
        <w:rPr>
          <w:rFonts w:ascii="Times New Roman" w:hAnsi="Times New Roman" w:cs="Times New Roman"/>
          <w:sz w:val="20"/>
        </w:rPr>
        <w:t>DermaPlus</w:t>
      </w:r>
      <w:proofErr w:type="spellEnd"/>
      <w:r w:rsidR="00DC1D58">
        <w:rPr>
          <w:rFonts w:ascii="Times New Roman" w:hAnsi="Times New Roman" w:cs="Times New Roman"/>
          <w:sz w:val="20"/>
        </w:rPr>
        <w:t xml:space="preserve"> Polyclinic since </w:t>
      </w:r>
      <w:r w:rsidR="00DC1D58">
        <w:rPr>
          <w:rFonts w:ascii="Times New Roman" w:hAnsi="Times New Roman" w:cs="Times New Roman"/>
          <w:sz w:val="20"/>
        </w:rPr>
        <w:lastRenderedPageBreak/>
        <w:t>D–</w:t>
      </w:r>
      <w:r w:rsidRPr="006F5490">
        <w:rPr>
          <w:rFonts w:ascii="Times New Roman" w:hAnsi="Times New Roman" w:cs="Times New Roman"/>
          <w:sz w:val="20"/>
        </w:rPr>
        <w:t xml:space="preserve">Medical School Zagreb 1979. The main field of interest: </w:t>
      </w:r>
      <w:proofErr w:type="spellStart"/>
      <w:r w:rsidRPr="006F5490">
        <w:rPr>
          <w:rFonts w:ascii="Times New Roman" w:hAnsi="Times New Roman" w:cs="Times New Roman"/>
          <w:sz w:val="20"/>
        </w:rPr>
        <w:t>paediatric</w:t>
      </w:r>
      <w:proofErr w:type="spellEnd"/>
      <w:r w:rsidRPr="006F5490">
        <w:rPr>
          <w:rFonts w:ascii="Times New Roman" w:hAnsi="Times New Roman" w:cs="Times New Roman"/>
          <w:sz w:val="20"/>
        </w:rPr>
        <w:t xml:space="preserve"> allergy, immunodeficiency and vaccines. </w:t>
      </w:r>
      <w:r w:rsidR="00DC1D58">
        <w:rPr>
          <w:rFonts w:ascii="Times New Roman" w:hAnsi="Times New Roman" w:cs="Times New Roman"/>
          <w:sz w:val="20"/>
        </w:rPr>
        <w:t xml:space="preserve">He </w:t>
      </w:r>
      <w:r w:rsidRPr="006F5490">
        <w:rPr>
          <w:rFonts w:ascii="Times New Roman" w:hAnsi="Times New Roman" w:cs="Times New Roman"/>
          <w:sz w:val="20"/>
        </w:rPr>
        <w:t>Authored and co-authored more than 1</w:t>
      </w:r>
      <w:r w:rsidR="00DC1D58">
        <w:rPr>
          <w:rFonts w:ascii="Times New Roman" w:hAnsi="Times New Roman" w:cs="Times New Roman"/>
          <w:sz w:val="20"/>
        </w:rPr>
        <w:t>20 articles in medical journals</w:t>
      </w:r>
      <w:r w:rsidRPr="006F5490">
        <w:rPr>
          <w:rFonts w:ascii="Times New Roman" w:hAnsi="Times New Roman" w:cs="Times New Roman"/>
          <w:sz w:val="20"/>
        </w:rPr>
        <w:t xml:space="preserve"> and 26 chapters in 13 medical textbooks in Croatian and English. </w:t>
      </w:r>
      <w:r w:rsidR="00DC1D58">
        <w:rPr>
          <w:rFonts w:ascii="Times New Roman" w:hAnsi="Times New Roman" w:cs="Times New Roman"/>
          <w:sz w:val="20"/>
        </w:rPr>
        <w:t>He was i</w:t>
      </w:r>
      <w:r w:rsidRPr="006F5490">
        <w:rPr>
          <w:rFonts w:ascii="Times New Roman" w:hAnsi="Times New Roman" w:cs="Times New Roman"/>
          <w:sz w:val="20"/>
        </w:rPr>
        <w:t>nvited lecturer on more than 150 occasions of professional, academic</w:t>
      </w:r>
      <w:r w:rsidR="004B03DA">
        <w:rPr>
          <w:rFonts w:ascii="Times New Roman" w:hAnsi="Times New Roman" w:cs="Times New Roman"/>
          <w:sz w:val="20"/>
        </w:rPr>
        <w:t xml:space="preserve"> and</w:t>
      </w:r>
      <w:r w:rsidRPr="006F5490">
        <w:rPr>
          <w:rFonts w:ascii="Times New Roman" w:hAnsi="Times New Roman" w:cs="Times New Roman"/>
          <w:sz w:val="20"/>
        </w:rPr>
        <w:t xml:space="preserve"> sponsored lectures. </w:t>
      </w:r>
      <w:r w:rsidR="00DC1D58">
        <w:rPr>
          <w:rFonts w:ascii="Times New Roman" w:hAnsi="Times New Roman" w:cs="Times New Roman"/>
          <w:sz w:val="20"/>
        </w:rPr>
        <w:t xml:space="preserve">His </w:t>
      </w:r>
      <w:r w:rsidRPr="006F5490">
        <w:rPr>
          <w:rFonts w:ascii="Times New Roman" w:hAnsi="Times New Roman" w:cs="Times New Roman"/>
          <w:sz w:val="20"/>
        </w:rPr>
        <w:t xml:space="preserve">Scopus H-index </w:t>
      </w:r>
      <w:r w:rsidR="00DC1D58">
        <w:rPr>
          <w:rFonts w:ascii="Times New Roman" w:hAnsi="Times New Roman" w:cs="Times New Roman"/>
          <w:sz w:val="20"/>
        </w:rPr>
        <w:t xml:space="preserve">is </w:t>
      </w:r>
      <w:r w:rsidRPr="006F5490">
        <w:rPr>
          <w:rFonts w:ascii="Times New Roman" w:hAnsi="Times New Roman" w:cs="Times New Roman"/>
          <w:sz w:val="20"/>
        </w:rPr>
        <w:t xml:space="preserve">15. </w:t>
      </w:r>
      <w:r w:rsidR="00DC1D58">
        <w:rPr>
          <w:rFonts w:ascii="Times New Roman" w:hAnsi="Times New Roman" w:cs="Times New Roman"/>
          <w:sz w:val="20"/>
        </w:rPr>
        <w:t xml:space="preserve">He is a </w:t>
      </w:r>
      <w:r w:rsidRPr="006F5490">
        <w:rPr>
          <w:rFonts w:ascii="Times New Roman" w:hAnsi="Times New Roman" w:cs="Times New Roman"/>
          <w:sz w:val="20"/>
        </w:rPr>
        <w:t>Presid</w:t>
      </w:r>
      <w:r w:rsidR="00DC1D58">
        <w:rPr>
          <w:rFonts w:ascii="Times New Roman" w:hAnsi="Times New Roman" w:cs="Times New Roman"/>
          <w:sz w:val="20"/>
        </w:rPr>
        <w:t>ent, Croatian Pediatric Society–Zagreb (2009-2013),</w:t>
      </w:r>
      <w:r w:rsidRPr="006F5490">
        <w:rPr>
          <w:rFonts w:ascii="Times New Roman" w:hAnsi="Times New Roman" w:cs="Times New Roman"/>
          <w:sz w:val="20"/>
        </w:rPr>
        <w:t xml:space="preserve"> Founder and President, Section on Pediatric Allergy and Clinical Immunology, Croa</w:t>
      </w:r>
      <w:r w:rsidR="00DC1D58">
        <w:rPr>
          <w:rFonts w:ascii="Times New Roman" w:hAnsi="Times New Roman" w:cs="Times New Roman"/>
          <w:sz w:val="20"/>
        </w:rPr>
        <w:t xml:space="preserve">tian </w:t>
      </w:r>
      <w:proofErr w:type="spellStart"/>
      <w:r w:rsidR="00DC1D58">
        <w:rPr>
          <w:rFonts w:ascii="Times New Roman" w:hAnsi="Times New Roman" w:cs="Times New Roman"/>
          <w:sz w:val="20"/>
        </w:rPr>
        <w:t>Paediatric</w:t>
      </w:r>
      <w:proofErr w:type="spellEnd"/>
      <w:r w:rsidR="00DC1D58">
        <w:rPr>
          <w:rFonts w:ascii="Times New Roman" w:hAnsi="Times New Roman" w:cs="Times New Roman"/>
          <w:sz w:val="20"/>
        </w:rPr>
        <w:t xml:space="preserve"> Society (2010-</w:t>
      </w:r>
      <w:r w:rsidRPr="006F5490">
        <w:rPr>
          <w:rFonts w:ascii="Times New Roman" w:hAnsi="Times New Roman" w:cs="Times New Roman"/>
          <w:sz w:val="20"/>
        </w:rPr>
        <w:t>2020).</w:t>
      </w:r>
    </w:p>
    <w:sectPr w:rsidR="006F5490" w:rsidRPr="006F54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EE5" w:rsidRDefault="00204EE5" w:rsidP="004B03DA">
      <w:pPr>
        <w:spacing w:after="0" w:line="240" w:lineRule="auto"/>
      </w:pPr>
      <w:r>
        <w:separator/>
      </w:r>
    </w:p>
  </w:endnote>
  <w:endnote w:type="continuationSeparator" w:id="0">
    <w:p w:rsidR="00204EE5" w:rsidRDefault="00204EE5" w:rsidP="004B0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EE5" w:rsidRDefault="00204EE5" w:rsidP="004B03DA">
      <w:pPr>
        <w:spacing w:after="0" w:line="240" w:lineRule="auto"/>
      </w:pPr>
      <w:r>
        <w:separator/>
      </w:r>
    </w:p>
  </w:footnote>
  <w:footnote w:type="continuationSeparator" w:id="0">
    <w:p w:rsidR="00204EE5" w:rsidRDefault="00204EE5" w:rsidP="004B03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490"/>
    <w:rsid w:val="00204EE5"/>
    <w:rsid w:val="00474203"/>
    <w:rsid w:val="004B03DA"/>
    <w:rsid w:val="00535872"/>
    <w:rsid w:val="006F5490"/>
    <w:rsid w:val="00924B33"/>
    <w:rsid w:val="00DC1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54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5490"/>
    <w:rPr>
      <w:rFonts w:ascii="Tahoma" w:hAnsi="Tahoma" w:cs="Tahoma"/>
      <w:sz w:val="16"/>
      <w:szCs w:val="16"/>
    </w:rPr>
  </w:style>
  <w:style w:type="paragraph" w:styleId="Header">
    <w:name w:val="header"/>
    <w:basedOn w:val="Normal"/>
    <w:link w:val="HeaderChar"/>
    <w:uiPriority w:val="99"/>
    <w:unhideWhenUsed/>
    <w:rsid w:val="004B03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3DA"/>
  </w:style>
  <w:style w:type="paragraph" w:styleId="Footer">
    <w:name w:val="footer"/>
    <w:basedOn w:val="Normal"/>
    <w:link w:val="FooterChar"/>
    <w:uiPriority w:val="99"/>
    <w:unhideWhenUsed/>
    <w:rsid w:val="004B03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3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54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5490"/>
    <w:rPr>
      <w:rFonts w:ascii="Tahoma" w:hAnsi="Tahoma" w:cs="Tahoma"/>
      <w:sz w:val="16"/>
      <w:szCs w:val="16"/>
    </w:rPr>
  </w:style>
  <w:style w:type="paragraph" w:styleId="Header">
    <w:name w:val="header"/>
    <w:basedOn w:val="Normal"/>
    <w:link w:val="HeaderChar"/>
    <w:uiPriority w:val="99"/>
    <w:unhideWhenUsed/>
    <w:rsid w:val="004B03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3DA"/>
  </w:style>
  <w:style w:type="paragraph" w:styleId="Footer">
    <w:name w:val="footer"/>
    <w:basedOn w:val="Normal"/>
    <w:link w:val="FooterChar"/>
    <w:uiPriority w:val="99"/>
    <w:unhideWhenUsed/>
    <w:rsid w:val="004B03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2023-01-31T06:26:00Z</dcterms:created>
  <dcterms:modified xsi:type="dcterms:W3CDTF">2023-01-31T07:01:00Z</dcterms:modified>
</cp:coreProperties>
</file>