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9F3" w:rsidRPr="00CF14B0" w:rsidRDefault="00CF14B0" w:rsidP="00CF14B0">
      <w:pPr>
        <w:spacing w:after="200" w:line="276" w:lineRule="auto"/>
        <w:rPr>
          <w:rFonts w:ascii="Times New Roman" w:hAnsi="Times New Roman" w:cs="Times New Roman"/>
          <w:b/>
          <w:bCs/>
          <w:sz w:val="32"/>
          <w:szCs w:val="20"/>
        </w:rPr>
      </w:pPr>
      <w:bookmarkStart w:id="0" w:name="_GoBack"/>
      <w:r w:rsidRPr="00CF14B0">
        <w:rPr>
          <w:rFonts w:ascii="Times New Roman" w:hAnsi="Times New Roman" w:cs="Times New Roman"/>
          <w:b/>
          <w:bCs/>
          <w:sz w:val="32"/>
          <w:szCs w:val="20"/>
        </w:rPr>
        <w:t xml:space="preserve">Maternal satisfaction and associated factors towards delivery service among mothers who gave birth at </w:t>
      </w:r>
      <w:proofErr w:type="spellStart"/>
      <w:r w:rsidRPr="00CF14B0">
        <w:rPr>
          <w:rFonts w:ascii="Times New Roman" w:hAnsi="Times New Roman" w:cs="Times New Roman"/>
          <w:b/>
          <w:bCs/>
          <w:sz w:val="32"/>
          <w:szCs w:val="20"/>
        </w:rPr>
        <w:t>Nekemte</w:t>
      </w:r>
      <w:proofErr w:type="spellEnd"/>
      <w:r w:rsidRPr="00CF14B0">
        <w:rPr>
          <w:rFonts w:ascii="Times New Roman" w:hAnsi="Times New Roman" w:cs="Times New Roman"/>
          <w:b/>
          <w:bCs/>
          <w:sz w:val="32"/>
          <w:szCs w:val="20"/>
        </w:rPr>
        <w:t xml:space="preserve"> specialized hospital, </w:t>
      </w:r>
      <w:proofErr w:type="spellStart"/>
      <w:r w:rsidRPr="00CF14B0">
        <w:rPr>
          <w:rFonts w:ascii="Times New Roman" w:hAnsi="Times New Roman" w:cs="Times New Roman"/>
          <w:b/>
          <w:bCs/>
          <w:sz w:val="32"/>
          <w:szCs w:val="20"/>
        </w:rPr>
        <w:t>Nekemte</w:t>
      </w:r>
      <w:proofErr w:type="spellEnd"/>
      <w:r w:rsidRPr="00CF14B0">
        <w:rPr>
          <w:rFonts w:ascii="Times New Roman" w:hAnsi="Times New Roman" w:cs="Times New Roman"/>
          <w:b/>
          <w:bCs/>
          <w:sz w:val="32"/>
          <w:szCs w:val="20"/>
        </w:rPr>
        <w:t xml:space="preserve"> town, east </w:t>
      </w:r>
      <w:proofErr w:type="spellStart"/>
      <w:r w:rsidRPr="00CF14B0">
        <w:rPr>
          <w:rFonts w:ascii="Times New Roman" w:hAnsi="Times New Roman" w:cs="Times New Roman"/>
          <w:b/>
          <w:bCs/>
          <w:sz w:val="32"/>
          <w:szCs w:val="20"/>
        </w:rPr>
        <w:t>Wollega</w:t>
      </w:r>
      <w:proofErr w:type="spellEnd"/>
      <w:r w:rsidRPr="00CF14B0">
        <w:rPr>
          <w:rFonts w:ascii="Times New Roman" w:hAnsi="Times New Roman" w:cs="Times New Roman"/>
          <w:b/>
          <w:bCs/>
          <w:sz w:val="32"/>
          <w:szCs w:val="20"/>
        </w:rPr>
        <w:t xml:space="preserve"> zone, </w:t>
      </w:r>
      <w:proofErr w:type="spellStart"/>
      <w:r w:rsidRPr="00CF14B0">
        <w:rPr>
          <w:rFonts w:ascii="Times New Roman" w:hAnsi="Times New Roman" w:cs="Times New Roman"/>
          <w:b/>
          <w:bCs/>
          <w:sz w:val="32"/>
          <w:szCs w:val="20"/>
        </w:rPr>
        <w:t>Oromia</w:t>
      </w:r>
      <w:proofErr w:type="spellEnd"/>
      <w:r w:rsidRPr="00CF14B0">
        <w:rPr>
          <w:rFonts w:ascii="Times New Roman" w:hAnsi="Times New Roman" w:cs="Times New Roman"/>
          <w:b/>
          <w:bCs/>
          <w:sz w:val="32"/>
          <w:szCs w:val="20"/>
        </w:rPr>
        <w:t xml:space="preserve"> regional state, western Ethiopia, 2019: </w:t>
      </w:r>
      <w:r>
        <w:rPr>
          <w:rFonts w:ascii="Times New Roman" w:hAnsi="Times New Roman" w:cs="Times New Roman"/>
          <w:b/>
          <w:bCs/>
          <w:sz w:val="32"/>
          <w:szCs w:val="20"/>
        </w:rPr>
        <w:t>A</w:t>
      </w:r>
      <w:r w:rsidRPr="00CF14B0">
        <w:rPr>
          <w:rFonts w:ascii="Times New Roman" w:hAnsi="Times New Roman" w:cs="Times New Roman"/>
          <w:b/>
          <w:bCs/>
          <w:sz w:val="32"/>
          <w:szCs w:val="20"/>
        </w:rPr>
        <w:t xml:space="preserve"> cross-sectional study design</w:t>
      </w:r>
    </w:p>
    <w:p w:rsidR="001939F3" w:rsidRPr="00CF14B0" w:rsidRDefault="001939F3" w:rsidP="00CF14B0">
      <w:pPr>
        <w:spacing w:after="200" w:line="276" w:lineRule="auto"/>
        <w:rPr>
          <w:rFonts w:ascii="Times New Roman" w:hAnsi="Times New Roman" w:cs="Times New Roman"/>
          <w:bCs/>
          <w:sz w:val="24"/>
          <w:szCs w:val="20"/>
        </w:rPr>
      </w:pPr>
      <w:proofErr w:type="spellStart"/>
      <w:r w:rsidRPr="00CF14B0">
        <w:rPr>
          <w:rFonts w:ascii="Times New Roman" w:hAnsi="Times New Roman" w:cs="Times New Roman"/>
          <w:bCs/>
          <w:sz w:val="24"/>
          <w:szCs w:val="20"/>
        </w:rPr>
        <w:t>Zalalem</w:t>
      </w:r>
      <w:proofErr w:type="spellEnd"/>
      <w:r w:rsidRPr="00CF14B0">
        <w:rPr>
          <w:rFonts w:ascii="Times New Roman" w:hAnsi="Times New Roman" w:cs="Times New Roman"/>
          <w:bCs/>
          <w:sz w:val="24"/>
          <w:szCs w:val="20"/>
        </w:rPr>
        <w:t xml:space="preserve"> </w:t>
      </w:r>
      <w:proofErr w:type="spellStart"/>
      <w:r w:rsidRPr="00CF14B0">
        <w:rPr>
          <w:rFonts w:ascii="Times New Roman" w:hAnsi="Times New Roman" w:cs="Times New Roman"/>
          <w:bCs/>
          <w:sz w:val="24"/>
          <w:szCs w:val="20"/>
        </w:rPr>
        <w:t>Kaba</w:t>
      </w:r>
      <w:proofErr w:type="spellEnd"/>
      <w:r w:rsidRPr="00CF14B0">
        <w:rPr>
          <w:rFonts w:ascii="Times New Roman" w:hAnsi="Times New Roman" w:cs="Times New Roman"/>
          <w:bCs/>
          <w:sz w:val="24"/>
          <w:szCs w:val="20"/>
        </w:rPr>
        <w:t xml:space="preserve"> babure</w:t>
      </w:r>
      <w:r w:rsidRPr="00CF14B0">
        <w:rPr>
          <w:rFonts w:ascii="Times New Roman" w:hAnsi="Times New Roman" w:cs="Times New Roman"/>
          <w:bCs/>
          <w:sz w:val="24"/>
          <w:szCs w:val="20"/>
          <w:vertAlign w:val="superscript"/>
        </w:rPr>
        <w:t>1</w:t>
      </w:r>
      <w:r w:rsidRPr="00CF14B0">
        <w:rPr>
          <w:rFonts w:ascii="Times New Roman" w:hAnsi="Times New Roman" w:cs="Times New Roman"/>
          <w:bCs/>
          <w:sz w:val="24"/>
          <w:szCs w:val="20"/>
        </w:rPr>
        <w:t xml:space="preserve">*, </w:t>
      </w:r>
      <w:proofErr w:type="spellStart"/>
      <w:r w:rsidRPr="00CF14B0">
        <w:rPr>
          <w:rFonts w:ascii="Times New Roman" w:hAnsi="Times New Roman" w:cs="Times New Roman"/>
          <w:bCs/>
          <w:sz w:val="24"/>
          <w:szCs w:val="20"/>
        </w:rPr>
        <w:t>Jiru</w:t>
      </w:r>
      <w:proofErr w:type="spellEnd"/>
      <w:r w:rsidRPr="00CF14B0">
        <w:rPr>
          <w:rFonts w:ascii="Times New Roman" w:hAnsi="Times New Roman" w:cs="Times New Roman"/>
          <w:bCs/>
          <w:sz w:val="24"/>
          <w:szCs w:val="20"/>
        </w:rPr>
        <w:t xml:space="preserve"> </w:t>
      </w:r>
      <w:proofErr w:type="spellStart"/>
      <w:r w:rsidRPr="00CF14B0">
        <w:rPr>
          <w:rFonts w:ascii="Times New Roman" w:hAnsi="Times New Roman" w:cs="Times New Roman"/>
          <w:bCs/>
          <w:sz w:val="24"/>
          <w:szCs w:val="20"/>
        </w:rPr>
        <w:t>Fekadu</w:t>
      </w:r>
      <w:proofErr w:type="spellEnd"/>
      <w:r w:rsidRPr="00CF14B0">
        <w:rPr>
          <w:rFonts w:ascii="Times New Roman" w:hAnsi="Times New Roman" w:cs="Times New Roman"/>
          <w:bCs/>
          <w:sz w:val="24"/>
          <w:szCs w:val="20"/>
        </w:rPr>
        <w:t xml:space="preserve"> Assefa</w:t>
      </w:r>
      <w:r w:rsidRPr="00CF14B0">
        <w:rPr>
          <w:rFonts w:ascii="Times New Roman" w:hAnsi="Times New Roman" w:cs="Times New Roman"/>
          <w:bCs/>
          <w:sz w:val="24"/>
          <w:szCs w:val="20"/>
          <w:vertAlign w:val="superscript"/>
        </w:rPr>
        <w:t>2</w:t>
      </w:r>
      <w:r w:rsidR="00CF14B0">
        <w:rPr>
          <w:rFonts w:ascii="Times New Roman" w:hAnsi="Times New Roman" w:cs="Times New Roman"/>
          <w:bCs/>
          <w:sz w:val="24"/>
          <w:szCs w:val="20"/>
        </w:rPr>
        <w:t xml:space="preserve"> and</w:t>
      </w:r>
      <w:r w:rsidRPr="00CF14B0">
        <w:rPr>
          <w:rFonts w:ascii="Times New Roman" w:hAnsi="Times New Roman" w:cs="Times New Roman"/>
          <w:bCs/>
          <w:sz w:val="24"/>
          <w:szCs w:val="20"/>
        </w:rPr>
        <w:t xml:space="preserve"> </w:t>
      </w:r>
      <w:proofErr w:type="spellStart"/>
      <w:r w:rsidRPr="00CF14B0">
        <w:rPr>
          <w:rFonts w:ascii="Times New Roman" w:hAnsi="Times New Roman" w:cs="Times New Roman"/>
          <w:bCs/>
          <w:sz w:val="24"/>
          <w:szCs w:val="20"/>
        </w:rPr>
        <w:t>Tesfaye</w:t>
      </w:r>
      <w:proofErr w:type="spellEnd"/>
      <w:r w:rsidRPr="00CF14B0">
        <w:rPr>
          <w:rFonts w:ascii="Times New Roman" w:hAnsi="Times New Roman" w:cs="Times New Roman"/>
          <w:bCs/>
          <w:sz w:val="24"/>
          <w:szCs w:val="20"/>
        </w:rPr>
        <w:t xml:space="preserve"> </w:t>
      </w:r>
      <w:proofErr w:type="spellStart"/>
      <w:r w:rsidRPr="00CF14B0">
        <w:rPr>
          <w:rFonts w:ascii="Times New Roman" w:hAnsi="Times New Roman" w:cs="Times New Roman"/>
          <w:bCs/>
          <w:sz w:val="24"/>
          <w:szCs w:val="20"/>
        </w:rPr>
        <w:t>Dagne</w:t>
      </w:r>
      <w:proofErr w:type="spellEnd"/>
      <w:r w:rsidRPr="00CF14B0">
        <w:rPr>
          <w:rFonts w:ascii="Times New Roman" w:hAnsi="Times New Roman" w:cs="Times New Roman"/>
          <w:bCs/>
          <w:sz w:val="24"/>
          <w:szCs w:val="20"/>
        </w:rPr>
        <w:t xml:space="preserve"> Weldemarium</w:t>
      </w:r>
      <w:r w:rsidRPr="00CF14B0">
        <w:rPr>
          <w:rFonts w:ascii="Times New Roman" w:hAnsi="Times New Roman" w:cs="Times New Roman"/>
          <w:bCs/>
          <w:sz w:val="24"/>
          <w:szCs w:val="20"/>
          <w:vertAlign w:val="superscript"/>
        </w:rPr>
        <w:t>3</w:t>
      </w:r>
    </w:p>
    <w:p w:rsidR="00CF14B0" w:rsidRPr="00CF14B0" w:rsidRDefault="001939F3" w:rsidP="00CF14B0">
      <w:pPr>
        <w:spacing w:after="0" w:line="276" w:lineRule="auto"/>
        <w:rPr>
          <w:rFonts w:ascii="Times New Roman" w:hAnsi="Times New Roman" w:cs="Times New Roman"/>
          <w:szCs w:val="20"/>
        </w:rPr>
      </w:pPr>
      <w:r w:rsidRPr="00CF14B0">
        <w:rPr>
          <w:rFonts w:ascii="Times New Roman" w:hAnsi="Times New Roman" w:cs="Times New Roman"/>
          <w:szCs w:val="20"/>
          <w:vertAlign w:val="superscript"/>
        </w:rPr>
        <w:t>1</w:t>
      </w:r>
      <w:r w:rsidRPr="00CF14B0">
        <w:rPr>
          <w:rFonts w:ascii="Times New Roman" w:hAnsi="Times New Roman" w:cs="Times New Roman"/>
          <w:szCs w:val="20"/>
        </w:rPr>
        <w:t xml:space="preserve">East Wollega Zonal Health Office, </w:t>
      </w:r>
      <w:r w:rsidR="00CF14B0">
        <w:rPr>
          <w:rFonts w:ascii="Times New Roman" w:hAnsi="Times New Roman" w:cs="Times New Roman"/>
          <w:szCs w:val="20"/>
        </w:rPr>
        <w:t>Ethiopia</w:t>
      </w:r>
    </w:p>
    <w:p w:rsidR="00CF14B0" w:rsidRPr="00CF14B0" w:rsidRDefault="001939F3" w:rsidP="00CF14B0">
      <w:pPr>
        <w:spacing w:after="0" w:line="276" w:lineRule="auto"/>
        <w:rPr>
          <w:rFonts w:ascii="Times New Roman" w:hAnsi="Times New Roman" w:cs="Times New Roman"/>
          <w:szCs w:val="20"/>
        </w:rPr>
      </w:pPr>
      <w:r w:rsidRPr="00CF14B0">
        <w:rPr>
          <w:rFonts w:ascii="Times New Roman" w:hAnsi="Times New Roman" w:cs="Times New Roman"/>
          <w:szCs w:val="20"/>
          <w:vertAlign w:val="superscript"/>
        </w:rPr>
        <w:t>2</w:t>
      </w:r>
      <w:r w:rsidRPr="00CF14B0">
        <w:rPr>
          <w:rFonts w:ascii="Times New Roman" w:hAnsi="Times New Roman" w:cs="Times New Roman"/>
          <w:szCs w:val="20"/>
        </w:rPr>
        <w:t xml:space="preserve">Oromia Regional Health Bureau, </w:t>
      </w:r>
      <w:r w:rsidR="00CF14B0">
        <w:rPr>
          <w:rFonts w:ascii="Times New Roman" w:hAnsi="Times New Roman" w:cs="Times New Roman"/>
          <w:szCs w:val="20"/>
        </w:rPr>
        <w:t>Ethiopia</w:t>
      </w:r>
    </w:p>
    <w:p w:rsidR="001939F3" w:rsidRPr="00CF14B0" w:rsidRDefault="001939F3" w:rsidP="00CF14B0">
      <w:pPr>
        <w:spacing w:after="200" w:line="276" w:lineRule="auto"/>
        <w:rPr>
          <w:rFonts w:ascii="Times New Roman" w:hAnsi="Times New Roman" w:cs="Times New Roman"/>
          <w:szCs w:val="20"/>
        </w:rPr>
      </w:pPr>
      <w:r w:rsidRPr="00CF14B0">
        <w:rPr>
          <w:rFonts w:ascii="Times New Roman" w:hAnsi="Times New Roman" w:cs="Times New Roman"/>
          <w:szCs w:val="20"/>
          <w:vertAlign w:val="superscript"/>
        </w:rPr>
        <w:t>3</w:t>
      </w:r>
      <w:r w:rsidRPr="00CF14B0">
        <w:rPr>
          <w:rFonts w:ascii="Times New Roman" w:hAnsi="Times New Roman" w:cs="Times New Roman"/>
          <w:szCs w:val="20"/>
        </w:rPr>
        <w:t>St.Paul’s Millennium Medical College, Ethiopia</w:t>
      </w:r>
    </w:p>
    <w:p w:rsidR="00F3104E" w:rsidRPr="00CF14B0" w:rsidRDefault="00F3104E" w:rsidP="00CF14B0">
      <w:pPr>
        <w:spacing w:after="200" w:line="276" w:lineRule="auto"/>
        <w:jc w:val="center"/>
        <w:rPr>
          <w:rFonts w:ascii="Times New Roman" w:hAnsi="Times New Roman" w:cs="Times New Roman"/>
          <w:b/>
          <w:bCs/>
          <w:sz w:val="24"/>
          <w:szCs w:val="20"/>
        </w:rPr>
      </w:pPr>
      <w:r w:rsidRPr="00CF14B0">
        <w:rPr>
          <w:rFonts w:ascii="Times New Roman" w:hAnsi="Times New Roman" w:cs="Times New Roman"/>
          <w:b/>
          <w:bCs/>
          <w:sz w:val="24"/>
          <w:szCs w:val="20"/>
        </w:rPr>
        <w:t>Abstract</w:t>
      </w:r>
    </w:p>
    <w:p w:rsidR="00F3104E" w:rsidRPr="00CF14B0" w:rsidRDefault="00F3104E" w:rsidP="00CF14B0">
      <w:pPr>
        <w:spacing w:after="200" w:line="276" w:lineRule="auto"/>
        <w:jc w:val="both"/>
        <w:rPr>
          <w:rFonts w:ascii="Times New Roman" w:hAnsi="Times New Roman" w:cs="Times New Roman"/>
          <w:sz w:val="20"/>
          <w:szCs w:val="20"/>
        </w:rPr>
      </w:pPr>
      <w:r w:rsidRPr="00CF14B0">
        <w:rPr>
          <w:rFonts w:ascii="Times New Roman" w:hAnsi="Times New Roman" w:cs="Times New Roman"/>
          <w:b/>
          <w:bCs/>
          <w:sz w:val="20"/>
          <w:szCs w:val="20"/>
        </w:rPr>
        <w:t>Background</w:t>
      </w:r>
      <w:r w:rsidRPr="00CF14B0">
        <w:rPr>
          <w:rFonts w:ascii="Times New Roman" w:hAnsi="Times New Roman" w:cs="Times New Roman"/>
          <w:sz w:val="20"/>
          <w:szCs w:val="20"/>
        </w:rPr>
        <w:t xml:space="preserve">: It was stated that maternal satisfaction with delivery care service is used to measure the ability of services provided to meet the client expectation. In Nekemte Specialized Hospital there is lack of empirical evidences on the level of maternal satisfaction who attend maternity ward to gate delivery care services. </w:t>
      </w:r>
    </w:p>
    <w:p w:rsidR="00F3104E" w:rsidRPr="00CF14B0" w:rsidRDefault="00F3104E" w:rsidP="00CF14B0">
      <w:pPr>
        <w:spacing w:after="200" w:line="276" w:lineRule="auto"/>
        <w:jc w:val="both"/>
        <w:rPr>
          <w:rFonts w:ascii="Times New Roman" w:hAnsi="Times New Roman" w:cs="Times New Roman"/>
          <w:sz w:val="20"/>
          <w:szCs w:val="20"/>
        </w:rPr>
      </w:pPr>
      <w:r w:rsidRPr="00CF14B0">
        <w:rPr>
          <w:rFonts w:ascii="Times New Roman" w:hAnsi="Times New Roman" w:cs="Times New Roman"/>
          <w:b/>
          <w:bCs/>
          <w:sz w:val="20"/>
          <w:szCs w:val="20"/>
        </w:rPr>
        <w:t>Objectives</w:t>
      </w:r>
      <w:r w:rsidRPr="00CF14B0">
        <w:rPr>
          <w:rFonts w:ascii="Times New Roman" w:hAnsi="Times New Roman" w:cs="Times New Roman"/>
          <w:sz w:val="20"/>
          <w:szCs w:val="20"/>
        </w:rPr>
        <w:t xml:space="preserve">: To assess the level of maternal satisfaction and associated factors towards delivery service among mothers who gave birth at Nekemte Specialized Hospital, 2019. </w:t>
      </w:r>
    </w:p>
    <w:p w:rsidR="00215C4E" w:rsidRPr="00CF14B0" w:rsidRDefault="00F3104E" w:rsidP="00CF14B0">
      <w:pPr>
        <w:spacing w:after="200" w:line="276" w:lineRule="auto"/>
        <w:jc w:val="both"/>
        <w:rPr>
          <w:rFonts w:ascii="Times New Roman" w:hAnsi="Times New Roman" w:cs="Times New Roman"/>
          <w:sz w:val="20"/>
          <w:szCs w:val="20"/>
        </w:rPr>
      </w:pPr>
      <w:r w:rsidRPr="00CF14B0">
        <w:rPr>
          <w:rFonts w:ascii="Times New Roman" w:hAnsi="Times New Roman" w:cs="Times New Roman"/>
          <w:b/>
          <w:bCs/>
          <w:sz w:val="20"/>
          <w:szCs w:val="20"/>
        </w:rPr>
        <w:t>Methods</w:t>
      </w:r>
      <w:r w:rsidRPr="00CF14B0">
        <w:rPr>
          <w:rFonts w:ascii="Times New Roman" w:hAnsi="Times New Roman" w:cs="Times New Roman"/>
          <w:sz w:val="20"/>
          <w:szCs w:val="20"/>
        </w:rPr>
        <w:t xml:space="preserve">: A facility based quantitative cross-sectional study was conducted from April-01 to April-30, 2019 in Maternity ward of the Hospital. The data was collected using a structured interview-based questionnaire and a total of 260 mothers were interviewed using consecutive sampling technique. Data was entered into </w:t>
      </w:r>
      <w:proofErr w:type="spellStart"/>
      <w:r w:rsidRPr="00CF14B0">
        <w:rPr>
          <w:rFonts w:ascii="Times New Roman" w:hAnsi="Times New Roman" w:cs="Times New Roman"/>
          <w:sz w:val="20"/>
          <w:szCs w:val="20"/>
        </w:rPr>
        <w:t>Epidata</w:t>
      </w:r>
      <w:proofErr w:type="spellEnd"/>
      <w:r w:rsidRPr="00CF14B0">
        <w:rPr>
          <w:rFonts w:ascii="Times New Roman" w:hAnsi="Times New Roman" w:cs="Times New Roman"/>
          <w:sz w:val="20"/>
          <w:szCs w:val="20"/>
        </w:rPr>
        <w:t xml:space="preserve"> 3.1 and transported to SPSS for windows program version 20. Odds ratio and 95% </w:t>
      </w:r>
      <w:r w:rsidR="00CF14B0" w:rsidRPr="00CF14B0">
        <w:rPr>
          <w:rFonts w:ascii="Times New Roman" w:hAnsi="Times New Roman" w:cs="Times New Roman"/>
          <w:sz w:val="20"/>
          <w:szCs w:val="20"/>
        </w:rPr>
        <w:t xml:space="preserve">Confidence Interval </w:t>
      </w:r>
      <w:r w:rsidRPr="00CF14B0">
        <w:rPr>
          <w:rFonts w:ascii="Times New Roman" w:hAnsi="Times New Roman" w:cs="Times New Roman"/>
          <w:sz w:val="20"/>
          <w:szCs w:val="20"/>
        </w:rPr>
        <w:t>(CI) was calculated and P-value</w:t>
      </w:r>
      <w:r w:rsidR="001939F3" w:rsidRPr="00CF14B0">
        <w:rPr>
          <w:rFonts w:ascii="Times New Roman" w:hAnsi="Times New Roman" w:cs="Times New Roman"/>
          <w:sz w:val="20"/>
          <w:szCs w:val="20"/>
        </w:rPr>
        <w:t>&lt;0.05 was considered statistically significant.</w:t>
      </w:r>
    </w:p>
    <w:p w:rsidR="001939F3" w:rsidRPr="00CF14B0" w:rsidRDefault="001939F3" w:rsidP="00CF14B0">
      <w:pPr>
        <w:spacing w:after="200" w:line="276" w:lineRule="auto"/>
        <w:jc w:val="both"/>
        <w:rPr>
          <w:rFonts w:ascii="Times New Roman" w:hAnsi="Times New Roman" w:cs="Times New Roman"/>
          <w:sz w:val="20"/>
          <w:szCs w:val="20"/>
        </w:rPr>
      </w:pPr>
      <w:r w:rsidRPr="00CF14B0">
        <w:rPr>
          <w:rFonts w:ascii="Times New Roman" w:hAnsi="Times New Roman" w:cs="Times New Roman"/>
          <w:b/>
          <w:bCs/>
          <w:sz w:val="20"/>
          <w:szCs w:val="20"/>
        </w:rPr>
        <w:t>Results</w:t>
      </w:r>
      <w:r w:rsidRPr="00CF14B0">
        <w:rPr>
          <w:rFonts w:ascii="Times New Roman" w:hAnsi="Times New Roman" w:cs="Times New Roman"/>
          <w:sz w:val="20"/>
          <w:szCs w:val="20"/>
        </w:rPr>
        <w:t>: The overall satisfaction of mothers with deliver</w:t>
      </w:r>
      <w:r w:rsidR="00CF14B0">
        <w:rPr>
          <w:rFonts w:ascii="Times New Roman" w:hAnsi="Times New Roman" w:cs="Times New Roman"/>
          <w:sz w:val="20"/>
          <w:szCs w:val="20"/>
        </w:rPr>
        <w:t>y service was 82% (95% CI</w:t>
      </w:r>
      <w:proofErr w:type="gramStart"/>
      <w:r w:rsidR="00CF14B0">
        <w:rPr>
          <w:rFonts w:ascii="Times New Roman" w:hAnsi="Times New Roman" w:cs="Times New Roman"/>
          <w:sz w:val="20"/>
          <w:szCs w:val="20"/>
        </w:rPr>
        <w:t>:75.8,</w:t>
      </w:r>
      <w:r w:rsidRPr="00CF14B0">
        <w:rPr>
          <w:rFonts w:ascii="Times New Roman" w:hAnsi="Times New Roman" w:cs="Times New Roman"/>
          <w:sz w:val="20"/>
          <w:szCs w:val="20"/>
        </w:rPr>
        <w:t>84.00</w:t>
      </w:r>
      <w:proofErr w:type="gramEnd"/>
      <w:r w:rsidRPr="00CF14B0">
        <w:rPr>
          <w:rFonts w:ascii="Times New Roman" w:hAnsi="Times New Roman" w:cs="Times New Roman"/>
          <w:sz w:val="20"/>
          <w:szCs w:val="20"/>
        </w:rPr>
        <w:t>). Mothers who delivered through cesarean section</w:t>
      </w:r>
      <w:r w:rsidR="00CF14B0">
        <w:rPr>
          <w:rFonts w:ascii="Times New Roman" w:hAnsi="Times New Roman" w:cs="Times New Roman"/>
          <w:sz w:val="20"/>
          <w:szCs w:val="20"/>
        </w:rPr>
        <w:t xml:space="preserve"> (Adjusted odd ratio (AOR=2.80</w:t>
      </w:r>
      <w:proofErr w:type="gramStart"/>
      <w:r w:rsidR="00CF14B0">
        <w:rPr>
          <w:rFonts w:ascii="Times New Roman" w:hAnsi="Times New Roman" w:cs="Times New Roman"/>
          <w:sz w:val="20"/>
          <w:szCs w:val="20"/>
        </w:rPr>
        <w:t>,</w:t>
      </w:r>
      <w:r w:rsidRPr="00CF14B0">
        <w:rPr>
          <w:rFonts w:ascii="Times New Roman" w:hAnsi="Times New Roman" w:cs="Times New Roman"/>
          <w:sz w:val="20"/>
          <w:szCs w:val="20"/>
        </w:rPr>
        <w:t>95</w:t>
      </w:r>
      <w:proofErr w:type="gramEnd"/>
      <w:r w:rsidRPr="00CF14B0">
        <w:rPr>
          <w:rFonts w:ascii="Times New Roman" w:hAnsi="Times New Roman" w:cs="Times New Roman"/>
          <w:sz w:val="20"/>
          <w:szCs w:val="20"/>
        </w:rPr>
        <w:t>% CI:1.335.89)), privacy assured (AOR=2.63, 95% CI:1.42-4.85), short duration of labor persis</w:t>
      </w:r>
      <w:r w:rsidR="00CF14B0">
        <w:rPr>
          <w:rFonts w:ascii="Times New Roman" w:hAnsi="Times New Roman" w:cs="Times New Roman"/>
          <w:sz w:val="20"/>
          <w:szCs w:val="20"/>
        </w:rPr>
        <w:t>t &lt;12 hours. (AOR=1.98</w:t>
      </w:r>
      <w:proofErr w:type="gramStart"/>
      <w:r w:rsidR="00CF14B0">
        <w:rPr>
          <w:rFonts w:ascii="Times New Roman" w:hAnsi="Times New Roman" w:cs="Times New Roman"/>
          <w:sz w:val="20"/>
          <w:szCs w:val="20"/>
        </w:rPr>
        <w:t>,</w:t>
      </w:r>
      <w:r w:rsidRPr="00CF14B0">
        <w:rPr>
          <w:rFonts w:ascii="Times New Roman" w:hAnsi="Times New Roman" w:cs="Times New Roman"/>
          <w:sz w:val="20"/>
          <w:szCs w:val="20"/>
        </w:rPr>
        <w:t>95</w:t>
      </w:r>
      <w:proofErr w:type="gramEnd"/>
      <w:r w:rsidRPr="00CF14B0">
        <w:rPr>
          <w:rFonts w:ascii="Times New Roman" w:hAnsi="Times New Roman" w:cs="Times New Roman"/>
          <w:sz w:val="20"/>
          <w:szCs w:val="20"/>
        </w:rPr>
        <w:t>% CI:1.12-3.50), wa</w:t>
      </w:r>
      <w:r w:rsidR="00CF14B0">
        <w:rPr>
          <w:rFonts w:ascii="Times New Roman" w:hAnsi="Times New Roman" w:cs="Times New Roman"/>
          <w:sz w:val="20"/>
          <w:szCs w:val="20"/>
        </w:rPr>
        <w:t>iting time&lt;15 min (AOR=3.23,95</w:t>
      </w:r>
      <w:r w:rsidRPr="00CF14B0">
        <w:rPr>
          <w:rFonts w:ascii="Times New Roman" w:hAnsi="Times New Roman" w:cs="Times New Roman"/>
          <w:sz w:val="20"/>
          <w:szCs w:val="20"/>
        </w:rPr>
        <w:t>%</w:t>
      </w:r>
      <w:r w:rsidR="00CF14B0">
        <w:rPr>
          <w:rFonts w:ascii="Times New Roman" w:hAnsi="Times New Roman" w:cs="Times New Roman"/>
          <w:sz w:val="20"/>
          <w:szCs w:val="20"/>
        </w:rPr>
        <w:t xml:space="preserve"> CI:</w:t>
      </w:r>
      <w:r w:rsidRPr="00CF14B0">
        <w:rPr>
          <w:rFonts w:ascii="Times New Roman" w:hAnsi="Times New Roman" w:cs="Times New Roman"/>
          <w:sz w:val="20"/>
          <w:szCs w:val="20"/>
        </w:rPr>
        <w:t>1.83-5.71) and no</w:t>
      </w:r>
      <w:r w:rsidR="00CF14B0">
        <w:rPr>
          <w:rFonts w:ascii="Times New Roman" w:hAnsi="Times New Roman" w:cs="Times New Roman"/>
          <w:sz w:val="20"/>
          <w:szCs w:val="20"/>
        </w:rPr>
        <w:t>rmal fetal condition (AOR=4.33,</w:t>
      </w:r>
      <w:r w:rsidRPr="00CF14B0">
        <w:rPr>
          <w:rFonts w:ascii="Times New Roman" w:hAnsi="Times New Roman" w:cs="Times New Roman"/>
          <w:sz w:val="20"/>
          <w:szCs w:val="20"/>
        </w:rPr>
        <w:t>95% CI:1.94-9.66) were associated with mother’s satisfaction with delivery services.</w:t>
      </w:r>
    </w:p>
    <w:p w:rsidR="00F3104E" w:rsidRPr="00CF14B0" w:rsidRDefault="00D06521" w:rsidP="00CF14B0">
      <w:pPr>
        <w:spacing w:after="200" w:line="276" w:lineRule="auto"/>
        <w:jc w:val="both"/>
        <w:rPr>
          <w:rFonts w:ascii="Times New Roman" w:hAnsi="Times New Roman" w:cs="Times New Roman"/>
          <w:sz w:val="20"/>
          <w:szCs w:val="20"/>
        </w:rPr>
      </w:pPr>
      <w:r w:rsidRPr="00CF14B0">
        <w:rPr>
          <w:rFonts w:ascii="Times New Roman" w:hAnsi="Times New Roman" w:cs="Times New Roman"/>
          <w:b/>
          <w:bCs/>
          <w:sz w:val="20"/>
          <w:szCs w:val="20"/>
        </w:rPr>
        <w:t>Conclusions</w:t>
      </w:r>
      <w:r w:rsidRPr="00CF14B0">
        <w:rPr>
          <w:rFonts w:ascii="Times New Roman" w:hAnsi="Times New Roman" w:cs="Times New Roman"/>
          <w:sz w:val="20"/>
          <w:szCs w:val="20"/>
        </w:rPr>
        <w:t>: The overall maternal satisfaction with delivery care services provided in the hospital was good. Mode of delivery, assured priv</w:t>
      </w:r>
      <w:r w:rsidR="00CF14B0">
        <w:rPr>
          <w:rFonts w:ascii="Times New Roman" w:hAnsi="Times New Roman" w:cs="Times New Roman"/>
          <w:sz w:val="20"/>
          <w:szCs w:val="20"/>
        </w:rPr>
        <w:t>acy, duration of labor persists</w:t>
      </w:r>
      <w:r w:rsidRPr="00CF14B0">
        <w:rPr>
          <w:rFonts w:ascii="Times New Roman" w:hAnsi="Times New Roman" w:cs="Times New Roman"/>
          <w:sz w:val="20"/>
          <w:szCs w:val="20"/>
        </w:rPr>
        <w:t>&lt;12 hours, waiting time&lt;15 min and normal fetal condition were factors associated with mother’s satisfaction with delivery services. Therefore, health workers should work together on identified factors to improve maternal satisfaction.</w:t>
      </w:r>
    </w:p>
    <w:p w:rsidR="00D06521" w:rsidRDefault="00D06521" w:rsidP="00CF14B0">
      <w:pPr>
        <w:spacing w:after="200" w:line="276" w:lineRule="auto"/>
        <w:jc w:val="both"/>
        <w:rPr>
          <w:rFonts w:ascii="Times New Roman" w:hAnsi="Times New Roman" w:cs="Times New Roman"/>
          <w:sz w:val="20"/>
          <w:szCs w:val="20"/>
        </w:rPr>
      </w:pPr>
      <w:r w:rsidRPr="00CF14B0">
        <w:rPr>
          <w:rFonts w:ascii="Times New Roman" w:hAnsi="Times New Roman" w:cs="Times New Roman"/>
          <w:b/>
          <w:bCs/>
          <w:sz w:val="20"/>
          <w:szCs w:val="20"/>
        </w:rPr>
        <w:t>Keywords</w:t>
      </w:r>
      <w:r w:rsidRPr="00CF14B0">
        <w:rPr>
          <w:rFonts w:ascii="Times New Roman" w:hAnsi="Times New Roman" w:cs="Times New Roman"/>
          <w:sz w:val="20"/>
          <w:szCs w:val="20"/>
        </w:rPr>
        <w:t>: Delivery service, Hospital,</w:t>
      </w:r>
      <w:r w:rsidR="00773E1E">
        <w:rPr>
          <w:rFonts w:ascii="Times New Roman" w:hAnsi="Times New Roman" w:cs="Times New Roman"/>
          <w:sz w:val="20"/>
          <w:szCs w:val="20"/>
        </w:rPr>
        <w:t xml:space="preserve"> </w:t>
      </w:r>
      <w:proofErr w:type="spellStart"/>
      <w:r w:rsidRPr="00CF14B0">
        <w:rPr>
          <w:rFonts w:ascii="Times New Roman" w:hAnsi="Times New Roman" w:cs="Times New Roman"/>
          <w:sz w:val="20"/>
          <w:szCs w:val="20"/>
        </w:rPr>
        <w:t>Nekemte</w:t>
      </w:r>
      <w:proofErr w:type="spellEnd"/>
      <w:r w:rsidRPr="00CF14B0">
        <w:rPr>
          <w:rFonts w:ascii="Times New Roman" w:hAnsi="Times New Roman" w:cs="Times New Roman"/>
          <w:sz w:val="20"/>
          <w:szCs w:val="20"/>
        </w:rPr>
        <w:t>,</w:t>
      </w:r>
      <w:r w:rsidR="00773E1E">
        <w:rPr>
          <w:rFonts w:ascii="Times New Roman" w:hAnsi="Times New Roman" w:cs="Times New Roman"/>
          <w:sz w:val="20"/>
          <w:szCs w:val="20"/>
        </w:rPr>
        <w:t xml:space="preserve"> </w:t>
      </w:r>
      <w:r w:rsidRPr="00CF14B0">
        <w:rPr>
          <w:rFonts w:ascii="Times New Roman" w:hAnsi="Times New Roman" w:cs="Times New Roman"/>
          <w:sz w:val="20"/>
          <w:szCs w:val="20"/>
        </w:rPr>
        <w:t>Satisfaction,</w:t>
      </w:r>
      <w:r w:rsidR="00773E1E">
        <w:rPr>
          <w:rFonts w:ascii="Times New Roman" w:hAnsi="Times New Roman" w:cs="Times New Roman"/>
          <w:sz w:val="20"/>
          <w:szCs w:val="20"/>
        </w:rPr>
        <w:t xml:space="preserve"> </w:t>
      </w:r>
      <w:proofErr w:type="spellStart"/>
      <w:r w:rsidRPr="00CF14B0">
        <w:rPr>
          <w:rFonts w:ascii="Times New Roman" w:hAnsi="Times New Roman" w:cs="Times New Roman"/>
          <w:sz w:val="20"/>
          <w:szCs w:val="20"/>
        </w:rPr>
        <w:t>Wollega</w:t>
      </w:r>
      <w:proofErr w:type="spellEnd"/>
      <w:r w:rsidRPr="00CF14B0">
        <w:rPr>
          <w:rFonts w:ascii="Times New Roman" w:hAnsi="Times New Roman" w:cs="Times New Roman"/>
          <w:sz w:val="20"/>
          <w:szCs w:val="20"/>
        </w:rPr>
        <w:t>.</w:t>
      </w:r>
    </w:p>
    <w:p w:rsidR="00CF14B0" w:rsidRPr="00CF14B0" w:rsidRDefault="00CF14B0" w:rsidP="00CF14B0">
      <w:pPr>
        <w:spacing w:after="200" w:line="276" w:lineRule="auto"/>
        <w:rPr>
          <w:rFonts w:ascii="Times New Roman" w:hAnsi="Times New Roman" w:cs="Times New Roman"/>
          <w:b/>
          <w:sz w:val="24"/>
          <w:szCs w:val="20"/>
        </w:rPr>
      </w:pPr>
      <w:commentRangeStart w:id="1"/>
      <w:r w:rsidRPr="00CF14B0">
        <w:rPr>
          <w:rFonts w:ascii="Times New Roman" w:hAnsi="Times New Roman" w:cs="Times New Roman"/>
          <w:b/>
          <w:sz w:val="24"/>
          <w:szCs w:val="20"/>
        </w:rPr>
        <w:t>Biography</w:t>
      </w:r>
      <w:commentRangeEnd w:id="1"/>
      <w:r w:rsidR="00855D59">
        <w:rPr>
          <w:rStyle w:val="CommentReference"/>
        </w:rPr>
        <w:commentReference w:id="1"/>
      </w:r>
      <w:bookmarkEnd w:id="0"/>
    </w:p>
    <w:sectPr w:rsidR="00CF14B0" w:rsidRPr="00CF14B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2-02T15:33:00Z" w:initials="SS">
    <w:p w:rsidR="00855D59" w:rsidRDefault="00855D59">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04E"/>
    <w:rsid w:val="001939F3"/>
    <w:rsid w:val="00215C4E"/>
    <w:rsid w:val="004752C1"/>
    <w:rsid w:val="00773E1E"/>
    <w:rsid w:val="00855D59"/>
    <w:rsid w:val="00CF14B0"/>
    <w:rsid w:val="00D06521"/>
    <w:rsid w:val="00F31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55D59"/>
    <w:rPr>
      <w:sz w:val="16"/>
      <w:szCs w:val="16"/>
    </w:rPr>
  </w:style>
  <w:style w:type="paragraph" w:styleId="CommentText">
    <w:name w:val="annotation text"/>
    <w:basedOn w:val="Normal"/>
    <w:link w:val="CommentTextChar"/>
    <w:uiPriority w:val="99"/>
    <w:semiHidden/>
    <w:unhideWhenUsed/>
    <w:rsid w:val="00855D59"/>
    <w:pPr>
      <w:spacing w:line="240" w:lineRule="auto"/>
    </w:pPr>
    <w:rPr>
      <w:sz w:val="20"/>
      <w:szCs w:val="20"/>
    </w:rPr>
  </w:style>
  <w:style w:type="character" w:customStyle="1" w:styleId="CommentTextChar">
    <w:name w:val="Comment Text Char"/>
    <w:basedOn w:val="DefaultParagraphFont"/>
    <w:link w:val="CommentText"/>
    <w:uiPriority w:val="99"/>
    <w:semiHidden/>
    <w:rsid w:val="00855D59"/>
    <w:rPr>
      <w:sz w:val="20"/>
      <w:szCs w:val="20"/>
    </w:rPr>
  </w:style>
  <w:style w:type="paragraph" w:styleId="CommentSubject">
    <w:name w:val="annotation subject"/>
    <w:basedOn w:val="CommentText"/>
    <w:next w:val="CommentText"/>
    <w:link w:val="CommentSubjectChar"/>
    <w:uiPriority w:val="99"/>
    <w:semiHidden/>
    <w:unhideWhenUsed/>
    <w:rsid w:val="00855D59"/>
    <w:rPr>
      <w:b/>
      <w:bCs/>
    </w:rPr>
  </w:style>
  <w:style w:type="character" w:customStyle="1" w:styleId="CommentSubjectChar">
    <w:name w:val="Comment Subject Char"/>
    <w:basedOn w:val="CommentTextChar"/>
    <w:link w:val="CommentSubject"/>
    <w:uiPriority w:val="99"/>
    <w:semiHidden/>
    <w:rsid w:val="00855D59"/>
    <w:rPr>
      <w:b/>
      <w:bCs/>
      <w:sz w:val="20"/>
      <w:szCs w:val="20"/>
    </w:rPr>
  </w:style>
  <w:style w:type="paragraph" w:styleId="BalloonText">
    <w:name w:val="Balloon Text"/>
    <w:basedOn w:val="Normal"/>
    <w:link w:val="BalloonTextChar"/>
    <w:uiPriority w:val="99"/>
    <w:semiHidden/>
    <w:unhideWhenUsed/>
    <w:rsid w:val="00855D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5D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55D59"/>
    <w:rPr>
      <w:sz w:val="16"/>
      <w:szCs w:val="16"/>
    </w:rPr>
  </w:style>
  <w:style w:type="paragraph" w:styleId="CommentText">
    <w:name w:val="annotation text"/>
    <w:basedOn w:val="Normal"/>
    <w:link w:val="CommentTextChar"/>
    <w:uiPriority w:val="99"/>
    <w:semiHidden/>
    <w:unhideWhenUsed/>
    <w:rsid w:val="00855D59"/>
    <w:pPr>
      <w:spacing w:line="240" w:lineRule="auto"/>
    </w:pPr>
    <w:rPr>
      <w:sz w:val="20"/>
      <w:szCs w:val="20"/>
    </w:rPr>
  </w:style>
  <w:style w:type="character" w:customStyle="1" w:styleId="CommentTextChar">
    <w:name w:val="Comment Text Char"/>
    <w:basedOn w:val="DefaultParagraphFont"/>
    <w:link w:val="CommentText"/>
    <w:uiPriority w:val="99"/>
    <w:semiHidden/>
    <w:rsid w:val="00855D59"/>
    <w:rPr>
      <w:sz w:val="20"/>
      <w:szCs w:val="20"/>
    </w:rPr>
  </w:style>
  <w:style w:type="paragraph" w:styleId="CommentSubject">
    <w:name w:val="annotation subject"/>
    <w:basedOn w:val="CommentText"/>
    <w:next w:val="CommentText"/>
    <w:link w:val="CommentSubjectChar"/>
    <w:uiPriority w:val="99"/>
    <w:semiHidden/>
    <w:unhideWhenUsed/>
    <w:rsid w:val="00855D59"/>
    <w:rPr>
      <w:b/>
      <w:bCs/>
    </w:rPr>
  </w:style>
  <w:style w:type="character" w:customStyle="1" w:styleId="CommentSubjectChar">
    <w:name w:val="Comment Subject Char"/>
    <w:basedOn w:val="CommentTextChar"/>
    <w:link w:val="CommentSubject"/>
    <w:uiPriority w:val="99"/>
    <w:semiHidden/>
    <w:rsid w:val="00855D59"/>
    <w:rPr>
      <w:b/>
      <w:bCs/>
      <w:sz w:val="20"/>
      <w:szCs w:val="20"/>
    </w:rPr>
  </w:style>
  <w:style w:type="paragraph" w:styleId="BalloonText">
    <w:name w:val="Balloon Text"/>
    <w:basedOn w:val="Normal"/>
    <w:link w:val="BalloonTextChar"/>
    <w:uiPriority w:val="99"/>
    <w:semiHidden/>
    <w:unhideWhenUsed/>
    <w:rsid w:val="00855D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5D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Swetha Sandala</cp:lastModifiedBy>
  <cp:revision>5</cp:revision>
  <dcterms:created xsi:type="dcterms:W3CDTF">2022-12-02T06:04:00Z</dcterms:created>
  <dcterms:modified xsi:type="dcterms:W3CDTF">2022-12-02T10:03:00Z</dcterms:modified>
</cp:coreProperties>
</file>