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A487A" w:rsidP="005A487A">
      <w:pPr>
        <w:rPr>
          <w:rFonts w:ascii="Times New Roman" w:hAnsi="Times New Roman" w:cs="Times New Roman"/>
          <w:b/>
          <w:sz w:val="32"/>
        </w:rPr>
      </w:pPr>
      <w:bookmarkStart w:id="0" w:name="_GoBack"/>
      <w:r w:rsidRPr="005A487A">
        <w:rPr>
          <w:rFonts w:ascii="Times New Roman" w:hAnsi="Times New Roman" w:cs="Times New Roman"/>
          <w:b/>
          <w:sz w:val="32"/>
        </w:rPr>
        <w:t>How do the different types of maternal diabetes during pregnancy influence offspring outcomes?</w:t>
      </w:r>
    </w:p>
    <w:p w:rsidR="005A487A" w:rsidRDefault="005A487A" w:rsidP="005A487A">
      <w:pPr>
        <w:rPr>
          <w:rFonts w:ascii="Times New Roman" w:hAnsi="Times New Roman" w:cs="Times New Roman"/>
          <w:sz w:val="24"/>
        </w:rPr>
      </w:pPr>
      <w:proofErr w:type="spellStart"/>
      <w:r w:rsidRPr="005A487A">
        <w:rPr>
          <w:rFonts w:ascii="Times New Roman" w:hAnsi="Times New Roman" w:cs="Times New Roman"/>
          <w:sz w:val="24"/>
        </w:rPr>
        <w:t>Lina</w:t>
      </w:r>
      <w:proofErr w:type="spellEnd"/>
      <w:r w:rsidRPr="005A487A">
        <w:rPr>
          <w:rFonts w:ascii="Times New Roman" w:hAnsi="Times New Roman" w:cs="Times New Roman"/>
          <w:sz w:val="24"/>
        </w:rPr>
        <w:t xml:space="preserve"> Eletri</w:t>
      </w:r>
      <w:r w:rsidRPr="005A487A">
        <w:rPr>
          <w:rFonts w:ascii="Times New Roman" w:hAnsi="Times New Roman" w:cs="Times New Roman"/>
          <w:sz w:val="24"/>
          <w:vertAlign w:val="superscript"/>
        </w:rPr>
        <w:t>1</w:t>
      </w:r>
      <w:r>
        <w:rPr>
          <w:rFonts w:ascii="Times New Roman" w:hAnsi="Times New Roman" w:cs="Times New Roman"/>
          <w:sz w:val="24"/>
        </w:rPr>
        <w:t xml:space="preserve">* and </w:t>
      </w:r>
      <w:proofErr w:type="spellStart"/>
      <w:r w:rsidRPr="005A487A">
        <w:rPr>
          <w:rFonts w:ascii="Times New Roman" w:hAnsi="Times New Roman" w:cs="Times New Roman"/>
          <w:sz w:val="24"/>
        </w:rPr>
        <w:t>Delphine</w:t>
      </w:r>
      <w:proofErr w:type="spellEnd"/>
      <w:r w:rsidRPr="005A487A">
        <w:rPr>
          <w:rFonts w:ascii="Times New Roman" w:hAnsi="Times New Roman" w:cs="Times New Roman"/>
          <w:sz w:val="24"/>
        </w:rPr>
        <w:t xml:space="preserve"> Mitanchez</w:t>
      </w:r>
      <w:r w:rsidRPr="005A487A">
        <w:rPr>
          <w:rFonts w:ascii="Times New Roman" w:hAnsi="Times New Roman" w:cs="Times New Roman"/>
          <w:sz w:val="24"/>
          <w:vertAlign w:val="superscript"/>
        </w:rPr>
        <w:t>2</w:t>
      </w:r>
    </w:p>
    <w:p w:rsidR="005A487A" w:rsidRPr="005A487A" w:rsidRDefault="005A487A" w:rsidP="005A487A">
      <w:pPr>
        <w:spacing w:after="0"/>
        <w:rPr>
          <w:rFonts w:ascii="Times New Roman" w:hAnsi="Times New Roman" w:cs="Times New Roman"/>
        </w:rPr>
      </w:pPr>
      <w:r w:rsidRPr="005A487A">
        <w:rPr>
          <w:rFonts w:ascii="Times New Roman" w:hAnsi="Times New Roman" w:cs="Times New Roman"/>
          <w:vertAlign w:val="superscript"/>
        </w:rPr>
        <w:t>1</w:t>
      </w:r>
      <w:r w:rsidRPr="005A487A">
        <w:rPr>
          <w:rFonts w:ascii="Times New Roman" w:hAnsi="Times New Roman" w:cs="Times New Roman"/>
        </w:rPr>
        <w:t>Hospital Center- Le Mans, France</w:t>
      </w:r>
    </w:p>
    <w:p w:rsidR="005A487A" w:rsidRPr="005A487A" w:rsidRDefault="005A487A" w:rsidP="005A487A">
      <w:pPr>
        <w:rPr>
          <w:rFonts w:ascii="Times New Roman" w:hAnsi="Times New Roman" w:cs="Times New Roman"/>
        </w:rPr>
      </w:pPr>
      <w:r w:rsidRPr="005A487A">
        <w:rPr>
          <w:rFonts w:ascii="Times New Roman" w:hAnsi="Times New Roman" w:cs="Times New Roman"/>
          <w:vertAlign w:val="superscript"/>
        </w:rPr>
        <w:t>2</w:t>
      </w:r>
      <w:r w:rsidRPr="005A487A">
        <w:rPr>
          <w:rFonts w:ascii="Times New Roman" w:hAnsi="Times New Roman" w:cs="Times New Roman"/>
        </w:rPr>
        <w:t>Francois Rabelais University, France</w:t>
      </w:r>
    </w:p>
    <w:p w:rsidR="005A487A" w:rsidRPr="005A487A" w:rsidRDefault="005A487A" w:rsidP="005A487A">
      <w:pPr>
        <w:jc w:val="center"/>
        <w:rPr>
          <w:rFonts w:ascii="Times New Roman" w:hAnsi="Times New Roman" w:cs="Times New Roman"/>
          <w:b/>
          <w:sz w:val="24"/>
        </w:rPr>
      </w:pPr>
      <w:r w:rsidRPr="005A487A">
        <w:rPr>
          <w:rFonts w:ascii="Times New Roman" w:hAnsi="Times New Roman" w:cs="Times New Roman"/>
          <w:b/>
          <w:sz w:val="24"/>
        </w:rPr>
        <w:t>Abstract</w:t>
      </w:r>
    </w:p>
    <w:p w:rsidR="005A487A" w:rsidRPr="005A487A" w:rsidRDefault="005A487A" w:rsidP="005A487A">
      <w:pPr>
        <w:jc w:val="both"/>
        <w:rPr>
          <w:rFonts w:ascii="Times New Roman" w:hAnsi="Times New Roman" w:cs="Times New Roman"/>
          <w:sz w:val="20"/>
        </w:rPr>
      </w:pPr>
      <w:r w:rsidRPr="005A487A">
        <w:rPr>
          <w:rFonts w:ascii="Times New Roman" w:hAnsi="Times New Roman" w:cs="Times New Roman"/>
          <w:b/>
          <w:sz w:val="20"/>
        </w:rPr>
        <w:t>Background/Aim of the study:</w:t>
      </w:r>
      <w:r w:rsidRPr="005A487A">
        <w:rPr>
          <w:rFonts w:ascii="Times New Roman" w:hAnsi="Times New Roman" w:cs="Times New Roman"/>
          <w:sz w:val="20"/>
        </w:rPr>
        <w:t xml:space="preserve"> Exposure to maternal diabetes is considered one of the most commo</w:t>
      </w:r>
      <w:r>
        <w:rPr>
          <w:rFonts w:ascii="Times New Roman" w:hAnsi="Times New Roman" w:cs="Times New Roman"/>
          <w:sz w:val="20"/>
        </w:rPr>
        <w:t>n in</w:t>
      </w:r>
      <w:r w:rsidRPr="005A487A">
        <w:rPr>
          <w:rFonts w:ascii="Times New Roman" w:hAnsi="Times New Roman" w:cs="Times New Roman"/>
          <w:sz w:val="20"/>
        </w:rPr>
        <w:t xml:space="preserve"> utero insults that can result in an increased risk of complications later in life with a permanent effect on the offspring health. In this study we aim to assess the level of risk associated with each type of maternal diabetes on cardiovascular disease</w:t>
      </w:r>
      <w:r>
        <w:rPr>
          <w:rFonts w:ascii="Times New Roman" w:hAnsi="Times New Roman" w:cs="Times New Roman"/>
          <w:sz w:val="20"/>
        </w:rPr>
        <w:t>s, obesity, glucose intolerance</w:t>
      </w:r>
      <w:r w:rsidRPr="005A487A">
        <w:rPr>
          <w:rFonts w:ascii="Times New Roman" w:hAnsi="Times New Roman" w:cs="Times New Roman"/>
          <w:sz w:val="20"/>
        </w:rPr>
        <w:t xml:space="preserve"> and neurodevelopmental disorders in offspring.</w:t>
      </w:r>
    </w:p>
    <w:p w:rsidR="005A487A" w:rsidRPr="005A487A" w:rsidRDefault="005A487A" w:rsidP="005A487A">
      <w:pPr>
        <w:jc w:val="both"/>
        <w:rPr>
          <w:rFonts w:ascii="Times New Roman" w:hAnsi="Times New Roman" w:cs="Times New Roman"/>
          <w:sz w:val="20"/>
        </w:rPr>
      </w:pPr>
      <w:r w:rsidRPr="005A487A">
        <w:rPr>
          <w:rFonts w:ascii="Times New Roman" w:hAnsi="Times New Roman" w:cs="Times New Roman"/>
          <w:b/>
          <w:sz w:val="20"/>
        </w:rPr>
        <w:t>Methods:</w:t>
      </w:r>
      <w:r w:rsidRPr="005A487A">
        <w:rPr>
          <w:rFonts w:ascii="Times New Roman" w:hAnsi="Times New Roman" w:cs="Times New Roman"/>
          <w:sz w:val="20"/>
        </w:rPr>
        <w:t xml:space="preserve"> </w:t>
      </w:r>
      <w:r w:rsidRPr="005A487A">
        <w:rPr>
          <w:rFonts w:ascii="Times New Roman" w:hAnsi="Times New Roman" w:cs="Times New Roman"/>
          <w:sz w:val="20"/>
        </w:rPr>
        <w:t xml:space="preserve">We </w:t>
      </w:r>
      <w:r w:rsidRPr="005A487A">
        <w:rPr>
          <w:rFonts w:ascii="Times New Roman" w:hAnsi="Times New Roman" w:cs="Times New Roman"/>
          <w:sz w:val="20"/>
        </w:rPr>
        <w:t>conducted a systematic review of the literature utilizing PubMed for studies published between January 2007 and March 2022. Our search included human cohorts and case control studies with at least 2 types of maternal diabetes clearly identified. Collected outcomes included prevalence, incidence, odds ratio, hazard ratio and risk ratio.</w:t>
      </w:r>
    </w:p>
    <w:p w:rsidR="005A487A" w:rsidRDefault="005A487A" w:rsidP="005A487A">
      <w:pPr>
        <w:jc w:val="both"/>
        <w:rPr>
          <w:rFonts w:ascii="Times New Roman" w:hAnsi="Times New Roman" w:cs="Times New Roman"/>
          <w:sz w:val="20"/>
        </w:rPr>
      </w:pPr>
      <w:r w:rsidRPr="005A487A">
        <w:rPr>
          <w:rFonts w:ascii="Times New Roman" w:hAnsi="Times New Roman" w:cs="Times New Roman"/>
          <w:b/>
          <w:sz w:val="20"/>
        </w:rPr>
        <w:t>Results:</w:t>
      </w:r>
      <w:r w:rsidRPr="005A487A">
        <w:rPr>
          <w:rFonts w:ascii="Times New Roman" w:hAnsi="Times New Roman" w:cs="Times New Roman"/>
          <w:sz w:val="20"/>
        </w:rPr>
        <w:t xml:space="preserve"> Among 3579 published studies, 19 cohorts were eligible for inclusion in our review. The risks for overweight, obesity, </w:t>
      </w:r>
      <w:r w:rsidRPr="005A487A">
        <w:rPr>
          <w:rFonts w:ascii="Times New Roman" w:hAnsi="Times New Roman" w:cs="Times New Roman"/>
          <w:sz w:val="20"/>
        </w:rPr>
        <w:t xml:space="preserve">Type </w:t>
      </w:r>
      <w:r w:rsidRPr="005A487A">
        <w:rPr>
          <w:rFonts w:ascii="Times New Roman" w:hAnsi="Times New Roman" w:cs="Times New Roman"/>
          <w:sz w:val="20"/>
        </w:rPr>
        <w:t xml:space="preserve">2 </w:t>
      </w:r>
      <w:r w:rsidRPr="005A487A">
        <w:rPr>
          <w:rFonts w:ascii="Times New Roman" w:hAnsi="Times New Roman" w:cs="Times New Roman"/>
          <w:sz w:val="20"/>
        </w:rPr>
        <w:t>Diabetes</w:t>
      </w:r>
      <w:r>
        <w:rPr>
          <w:rFonts w:ascii="Times New Roman" w:hAnsi="Times New Roman" w:cs="Times New Roman"/>
          <w:sz w:val="20"/>
        </w:rPr>
        <w:t xml:space="preserve"> </w:t>
      </w:r>
      <w:r w:rsidRPr="005A487A">
        <w:rPr>
          <w:rFonts w:ascii="Times New Roman" w:hAnsi="Times New Roman" w:cs="Times New Roman"/>
          <w:sz w:val="20"/>
        </w:rPr>
        <w:t>(T2D), glucose into</w:t>
      </w:r>
      <w:r>
        <w:rPr>
          <w:rFonts w:ascii="Times New Roman" w:hAnsi="Times New Roman" w:cs="Times New Roman"/>
          <w:sz w:val="20"/>
        </w:rPr>
        <w:t>lerance, metabolic syndrome</w:t>
      </w:r>
      <w:r w:rsidRPr="005A487A">
        <w:rPr>
          <w:rFonts w:ascii="Times New Roman" w:hAnsi="Times New Roman" w:cs="Times New Roman"/>
          <w:sz w:val="20"/>
        </w:rPr>
        <w:t xml:space="preserve"> and </w:t>
      </w:r>
      <w:r w:rsidRPr="005A487A">
        <w:rPr>
          <w:rFonts w:ascii="Times New Roman" w:hAnsi="Times New Roman" w:cs="Times New Roman"/>
          <w:sz w:val="20"/>
        </w:rPr>
        <w:t>Cardio</w:t>
      </w:r>
      <w:r>
        <w:rPr>
          <w:rFonts w:ascii="Times New Roman" w:hAnsi="Times New Roman" w:cs="Times New Roman"/>
          <w:sz w:val="20"/>
        </w:rPr>
        <w:t>-</w:t>
      </w:r>
      <w:r w:rsidRPr="005A487A">
        <w:rPr>
          <w:rFonts w:ascii="Times New Roman" w:hAnsi="Times New Roman" w:cs="Times New Roman"/>
          <w:sz w:val="20"/>
        </w:rPr>
        <w:t xml:space="preserve">Vascular Diseases </w:t>
      </w:r>
      <w:r w:rsidRPr="005A487A">
        <w:rPr>
          <w:rFonts w:ascii="Times New Roman" w:hAnsi="Times New Roman" w:cs="Times New Roman"/>
          <w:sz w:val="20"/>
        </w:rPr>
        <w:t xml:space="preserve">(CVD) were increased for all types of maternal diabetes. The risk of overweight or obesity in infancy and in young adults was similar between gestational diabetes mellitus and </w:t>
      </w:r>
      <w:r w:rsidRPr="005A487A">
        <w:rPr>
          <w:rFonts w:ascii="Times New Roman" w:hAnsi="Times New Roman" w:cs="Times New Roman"/>
          <w:sz w:val="20"/>
        </w:rPr>
        <w:t xml:space="preserve">Type </w:t>
      </w:r>
      <w:r w:rsidRPr="005A487A">
        <w:rPr>
          <w:rFonts w:ascii="Times New Roman" w:hAnsi="Times New Roman" w:cs="Times New Roman"/>
          <w:sz w:val="20"/>
        </w:rPr>
        <w:t xml:space="preserve">1 </w:t>
      </w:r>
      <w:r w:rsidRPr="005A487A">
        <w:rPr>
          <w:rFonts w:ascii="Times New Roman" w:hAnsi="Times New Roman" w:cs="Times New Roman"/>
          <w:sz w:val="20"/>
        </w:rPr>
        <w:t xml:space="preserve">Diabetes </w:t>
      </w:r>
      <w:r w:rsidRPr="005A487A">
        <w:rPr>
          <w:rFonts w:ascii="Times New Roman" w:hAnsi="Times New Roman" w:cs="Times New Roman"/>
          <w:sz w:val="20"/>
        </w:rPr>
        <w:t xml:space="preserve">(T1D). </w:t>
      </w:r>
      <w:r w:rsidRPr="005A487A">
        <w:rPr>
          <w:rFonts w:ascii="Times New Roman" w:hAnsi="Times New Roman" w:cs="Times New Roman"/>
          <w:sz w:val="20"/>
        </w:rPr>
        <w:t xml:space="preserve">The </w:t>
      </w:r>
      <w:r w:rsidRPr="005A487A">
        <w:rPr>
          <w:rFonts w:ascii="Times New Roman" w:hAnsi="Times New Roman" w:cs="Times New Roman"/>
          <w:sz w:val="20"/>
        </w:rPr>
        <w:t xml:space="preserve">risk for T2D or abnormal glucose tolerance was double for </w:t>
      </w:r>
      <w:r w:rsidRPr="005A487A">
        <w:rPr>
          <w:rFonts w:ascii="Times New Roman" w:hAnsi="Times New Roman" w:cs="Times New Roman"/>
          <w:sz w:val="20"/>
        </w:rPr>
        <w:t xml:space="preserve">Offspring </w:t>
      </w:r>
      <w:r w:rsidRPr="005A487A">
        <w:rPr>
          <w:rFonts w:ascii="Times New Roman" w:hAnsi="Times New Roman" w:cs="Times New Roman"/>
          <w:sz w:val="20"/>
        </w:rPr>
        <w:t>from GDM</w:t>
      </w:r>
      <w:r>
        <w:rPr>
          <w:rFonts w:ascii="Times New Roman" w:hAnsi="Times New Roman" w:cs="Times New Roman"/>
          <w:sz w:val="20"/>
        </w:rPr>
        <w:t xml:space="preserve"> </w:t>
      </w:r>
      <w:r w:rsidRPr="005A487A">
        <w:rPr>
          <w:rFonts w:ascii="Times New Roman" w:hAnsi="Times New Roman" w:cs="Times New Roman"/>
          <w:sz w:val="20"/>
        </w:rPr>
        <w:t>(O-GDM) compared to offspring from T1D</w:t>
      </w:r>
      <w:r>
        <w:rPr>
          <w:rFonts w:ascii="Times New Roman" w:hAnsi="Times New Roman" w:cs="Times New Roman"/>
          <w:sz w:val="20"/>
        </w:rPr>
        <w:t xml:space="preserve"> </w:t>
      </w:r>
      <w:r w:rsidRPr="005A487A">
        <w:rPr>
          <w:rFonts w:ascii="Times New Roman" w:hAnsi="Times New Roman" w:cs="Times New Roman"/>
          <w:sz w:val="20"/>
        </w:rPr>
        <w:t>(O-T1D). In contrast, the risk for T1D in offspring at any age until young adulthood was increased when mothers had T1D compared to GDM and T2D. The Risk for CVD was similar for all types of maternal diabetes. The risk of ASD and ADHD was increased after in-utero exposure to preexisting T1D, followed by T2D</w:t>
      </w:r>
      <w:r>
        <w:rPr>
          <w:rFonts w:ascii="Times New Roman" w:hAnsi="Times New Roman" w:cs="Times New Roman"/>
          <w:sz w:val="20"/>
        </w:rPr>
        <w:t xml:space="preserve"> [Figure 1]</w:t>
      </w:r>
      <w:r w:rsidRPr="005A487A">
        <w:rPr>
          <w:rFonts w:ascii="Times New Roman" w:hAnsi="Times New Roman" w:cs="Times New Roman"/>
          <w:sz w:val="20"/>
        </w:rPr>
        <w:t xml:space="preserve">. </w:t>
      </w:r>
    </w:p>
    <w:p w:rsidR="005A487A" w:rsidRDefault="005A487A" w:rsidP="005A487A">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EFB3416" wp14:editId="7609F932">
            <wp:extent cx="3283889" cy="1447137"/>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87460" cy="1448711"/>
                    </a:xfrm>
                    <a:prstGeom prst="rect">
                      <a:avLst/>
                    </a:prstGeom>
                    <a:noFill/>
                  </pic:spPr>
                </pic:pic>
              </a:graphicData>
            </a:graphic>
          </wp:inline>
        </w:drawing>
      </w:r>
    </w:p>
    <w:p w:rsidR="005A487A" w:rsidRPr="005A487A" w:rsidRDefault="005A487A" w:rsidP="005A487A">
      <w:pPr>
        <w:jc w:val="center"/>
        <w:rPr>
          <w:rFonts w:ascii="Times New Roman" w:hAnsi="Times New Roman" w:cs="Times New Roman"/>
          <w:i/>
          <w:sz w:val="18"/>
        </w:rPr>
      </w:pPr>
      <w:proofErr w:type="gramStart"/>
      <w:r w:rsidRPr="005A487A">
        <w:rPr>
          <w:rFonts w:ascii="Times New Roman" w:hAnsi="Times New Roman" w:cs="Times New Roman"/>
          <w:b/>
          <w:i/>
          <w:sz w:val="18"/>
        </w:rPr>
        <w:t>Figure 1</w:t>
      </w:r>
      <w:r w:rsidRPr="005A487A">
        <w:rPr>
          <w:rFonts w:ascii="Times New Roman" w:hAnsi="Times New Roman" w:cs="Times New Roman"/>
          <w:b/>
          <w:i/>
          <w:sz w:val="18"/>
        </w:rPr>
        <w:t>.</w:t>
      </w:r>
      <w:proofErr w:type="gramEnd"/>
      <w:r w:rsidRPr="005A487A">
        <w:rPr>
          <w:rFonts w:ascii="Times New Roman" w:hAnsi="Times New Roman" w:cs="Times New Roman"/>
          <w:i/>
          <w:sz w:val="18"/>
        </w:rPr>
        <w:t xml:space="preserve"> </w:t>
      </w:r>
      <w:proofErr w:type="gramStart"/>
      <w:r>
        <w:rPr>
          <w:rFonts w:ascii="Times New Roman" w:hAnsi="Times New Roman" w:cs="Times New Roman"/>
          <w:i/>
          <w:sz w:val="18"/>
        </w:rPr>
        <w:t>Graphical abstract</w:t>
      </w:r>
      <w:r w:rsidRPr="005A487A">
        <w:rPr>
          <w:rFonts w:ascii="Times New Roman" w:hAnsi="Times New Roman" w:cs="Times New Roman"/>
          <w:i/>
          <w:sz w:val="18"/>
        </w:rPr>
        <w:t>.</w:t>
      </w:r>
      <w:proofErr w:type="gramEnd"/>
    </w:p>
    <w:p w:rsidR="005A487A" w:rsidRDefault="005A487A" w:rsidP="005A487A">
      <w:pPr>
        <w:jc w:val="both"/>
        <w:rPr>
          <w:rFonts w:ascii="Times New Roman" w:hAnsi="Times New Roman" w:cs="Times New Roman"/>
          <w:sz w:val="20"/>
        </w:rPr>
      </w:pPr>
      <w:r w:rsidRPr="005A487A">
        <w:rPr>
          <w:rFonts w:ascii="Times New Roman" w:hAnsi="Times New Roman" w:cs="Times New Roman"/>
          <w:b/>
          <w:sz w:val="20"/>
        </w:rPr>
        <w:t>Conclusion:</w:t>
      </w:r>
      <w:r w:rsidRPr="005A487A">
        <w:rPr>
          <w:rFonts w:ascii="Times New Roman" w:hAnsi="Times New Roman" w:cs="Times New Roman"/>
          <w:sz w:val="20"/>
        </w:rPr>
        <w:t xml:space="preserve"> </w:t>
      </w:r>
      <w:r w:rsidRPr="005A487A">
        <w:rPr>
          <w:rFonts w:ascii="Times New Roman" w:hAnsi="Times New Roman" w:cs="Times New Roman"/>
          <w:sz w:val="20"/>
        </w:rPr>
        <w:t xml:space="preserve">Offspring </w:t>
      </w:r>
      <w:r w:rsidRPr="005A487A">
        <w:rPr>
          <w:rFonts w:ascii="Times New Roman" w:hAnsi="Times New Roman" w:cs="Times New Roman"/>
          <w:sz w:val="20"/>
        </w:rPr>
        <w:t>of diabetic mothers are at increased risk for multiple adverse outcomes with the highest risk detected among offspring from T2D mothers. Future work warrants large multiethnic prospective cohort studies to identify the risks associated with each type of maternal diabetes separately.</w:t>
      </w:r>
    </w:p>
    <w:p w:rsidR="005A487A" w:rsidRPr="005A487A" w:rsidRDefault="005A487A" w:rsidP="005A487A">
      <w:pPr>
        <w:rPr>
          <w:rFonts w:ascii="Times New Roman" w:hAnsi="Times New Roman" w:cs="Times New Roman"/>
          <w:b/>
          <w:sz w:val="24"/>
        </w:rPr>
      </w:pPr>
      <w:r w:rsidRPr="005A487A">
        <w:rPr>
          <w:rFonts w:ascii="Times New Roman" w:hAnsi="Times New Roman" w:cs="Times New Roman"/>
          <w:b/>
          <w:sz w:val="24"/>
        </w:rPr>
        <w:t xml:space="preserve">Biography </w:t>
      </w:r>
    </w:p>
    <w:p w:rsidR="005A487A" w:rsidRPr="005A487A" w:rsidRDefault="005A487A" w:rsidP="005A487A">
      <w:pPr>
        <w:jc w:val="both"/>
        <w:rPr>
          <w:rFonts w:ascii="Times New Roman" w:hAnsi="Times New Roman" w:cs="Times New Roman"/>
          <w:sz w:val="20"/>
        </w:rPr>
      </w:pPr>
      <w:proofErr w:type="spellStart"/>
      <w:r w:rsidRPr="005A487A">
        <w:rPr>
          <w:rFonts w:ascii="Times New Roman" w:hAnsi="Times New Roman" w:cs="Times New Roman"/>
          <w:sz w:val="20"/>
        </w:rPr>
        <w:t>Lina</w:t>
      </w:r>
      <w:proofErr w:type="spellEnd"/>
      <w:r w:rsidRPr="005A487A">
        <w:rPr>
          <w:rFonts w:ascii="Times New Roman" w:hAnsi="Times New Roman" w:cs="Times New Roman"/>
          <w:sz w:val="20"/>
        </w:rPr>
        <w:t xml:space="preserve"> </w:t>
      </w:r>
      <w:proofErr w:type="spellStart"/>
      <w:r w:rsidRPr="005A487A">
        <w:rPr>
          <w:rFonts w:ascii="Times New Roman" w:hAnsi="Times New Roman" w:cs="Times New Roman"/>
          <w:sz w:val="20"/>
        </w:rPr>
        <w:t>Eletri</w:t>
      </w:r>
      <w:proofErr w:type="spellEnd"/>
      <w:r w:rsidRPr="005A487A">
        <w:rPr>
          <w:rFonts w:ascii="Times New Roman" w:hAnsi="Times New Roman" w:cs="Times New Roman"/>
          <w:sz w:val="20"/>
        </w:rPr>
        <w:t xml:space="preserve"> is a neonatologist at the Le Mans Hospital center in France. She is very involved in clinical research in neonatology, specifically in the fields of metabolomics and fetal programming.</w:t>
      </w:r>
      <w:bookmarkEnd w:id="0"/>
    </w:p>
    <w:sectPr w:rsidR="005A487A" w:rsidRPr="005A48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87A"/>
    <w:rsid w:val="00474203"/>
    <w:rsid w:val="00535872"/>
    <w:rsid w:val="005A487A"/>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48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48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48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48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2218942">
      <w:bodyDiv w:val="1"/>
      <w:marLeft w:val="0"/>
      <w:marRight w:val="0"/>
      <w:marTop w:val="0"/>
      <w:marBottom w:val="0"/>
      <w:divBdr>
        <w:top w:val="none" w:sz="0" w:space="0" w:color="auto"/>
        <w:left w:val="none" w:sz="0" w:space="0" w:color="auto"/>
        <w:bottom w:val="none" w:sz="0" w:space="0" w:color="auto"/>
        <w:right w:val="none" w:sz="0" w:space="0" w:color="auto"/>
      </w:divBdr>
      <w:divsChild>
        <w:div w:id="711072880">
          <w:marLeft w:val="0"/>
          <w:marRight w:val="0"/>
          <w:marTop w:val="0"/>
          <w:marBottom w:val="60"/>
          <w:divBdr>
            <w:top w:val="none" w:sz="0" w:space="0" w:color="auto"/>
            <w:left w:val="none" w:sz="0" w:space="0" w:color="auto"/>
            <w:bottom w:val="none" w:sz="0" w:space="0" w:color="auto"/>
            <w:right w:val="none" w:sz="0" w:space="0" w:color="auto"/>
          </w:divBdr>
          <w:divsChild>
            <w:div w:id="1248224868">
              <w:marLeft w:val="0"/>
              <w:marRight w:val="0"/>
              <w:marTop w:val="0"/>
              <w:marBottom w:val="0"/>
              <w:divBdr>
                <w:top w:val="none" w:sz="0" w:space="0" w:color="auto"/>
                <w:left w:val="none" w:sz="0" w:space="0" w:color="auto"/>
                <w:bottom w:val="none" w:sz="0" w:space="0" w:color="auto"/>
                <w:right w:val="none" w:sz="0" w:space="0" w:color="auto"/>
              </w:divBdr>
              <w:divsChild>
                <w:div w:id="1823543749">
                  <w:marLeft w:val="0"/>
                  <w:marRight w:val="0"/>
                  <w:marTop w:val="0"/>
                  <w:marBottom w:val="0"/>
                  <w:divBdr>
                    <w:top w:val="none" w:sz="0" w:space="0" w:color="auto"/>
                    <w:left w:val="none" w:sz="0" w:space="0" w:color="auto"/>
                    <w:bottom w:val="none" w:sz="0" w:space="0" w:color="auto"/>
                    <w:right w:val="none" w:sz="0" w:space="0" w:color="auto"/>
                  </w:divBdr>
                  <w:divsChild>
                    <w:div w:id="1372657379">
                      <w:marLeft w:val="0"/>
                      <w:marRight w:val="150"/>
                      <w:marTop w:val="30"/>
                      <w:marBottom w:val="0"/>
                      <w:divBdr>
                        <w:top w:val="none" w:sz="0" w:space="0" w:color="auto"/>
                        <w:left w:val="none" w:sz="0" w:space="0" w:color="auto"/>
                        <w:bottom w:val="none" w:sz="0" w:space="0" w:color="auto"/>
                        <w:right w:val="none" w:sz="0" w:space="0" w:color="auto"/>
                      </w:divBdr>
                      <w:divsChild>
                        <w:div w:id="1161890088">
                          <w:marLeft w:val="0"/>
                          <w:marRight w:val="0"/>
                          <w:marTop w:val="0"/>
                          <w:marBottom w:val="0"/>
                          <w:divBdr>
                            <w:top w:val="none" w:sz="0" w:space="0" w:color="auto"/>
                            <w:left w:val="none" w:sz="0" w:space="0" w:color="auto"/>
                            <w:bottom w:val="none" w:sz="0" w:space="0" w:color="auto"/>
                            <w:right w:val="none" w:sz="0" w:space="0" w:color="auto"/>
                          </w:divBdr>
                        </w:div>
                      </w:divsChild>
                    </w:div>
                    <w:div w:id="950744708">
                      <w:marLeft w:val="0"/>
                      <w:marRight w:val="150"/>
                      <w:marTop w:val="30"/>
                      <w:marBottom w:val="0"/>
                      <w:divBdr>
                        <w:top w:val="none" w:sz="0" w:space="0" w:color="auto"/>
                        <w:left w:val="none" w:sz="0" w:space="0" w:color="auto"/>
                        <w:bottom w:val="none" w:sz="0" w:space="0" w:color="auto"/>
                        <w:right w:val="none" w:sz="0" w:space="0" w:color="auto"/>
                      </w:divBdr>
                      <w:divsChild>
                        <w:div w:id="925917629">
                          <w:marLeft w:val="0"/>
                          <w:marRight w:val="0"/>
                          <w:marTop w:val="0"/>
                          <w:marBottom w:val="0"/>
                          <w:divBdr>
                            <w:top w:val="none" w:sz="0" w:space="0" w:color="auto"/>
                            <w:left w:val="none" w:sz="0" w:space="0" w:color="auto"/>
                            <w:bottom w:val="none" w:sz="0" w:space="0" w:color="auto"/>
                            <w:right w:val="none" w:sz="0" w:space="0" w:color="auto"/>
                          </w:divBdr>
                        </w:div>
                      </w:divsChild>
                    </w:div>
                    <w:div w:id="874927124">
                      <w:marLeft w:val="0"/>
                      <w:marRight w:val="0"/>
                      <w:marTop w:val="0"/>
                      <w:marBottom w:val="0"/>
                      <w:divBdr>
                        <w:top w:val="none" w:sz="0" w:space="0" w:color="auto"/>
                        <w:left w:val="none" w:sz="0" w:space="0" w:color="auto"/>
                        <w:bottom w:val="none" w:sz="0" w:space="0" w:color="auto"/>
                        <w:right w:val="none" w:sz="0" w:space="0" w:color="auto"/>
                      </w:divBdr>
                      <w:divsChild>
                        <w:div w:id="1408500500">
                          <w:marLeft w:val="0"/>
                          <w:marRight w:val="0"/>
                          <w:marTop w:val="0"/>
                          <w:marBottom w:val="0"/>
                          <w:divBdr>
                            <w:top w:val="none" w:sz="0" w:space="0" w:color="auto"/>
                            <w:left w:val="none" w:sz="0" w:space="0" w:color="auto"/>
                            <w:bottom w:val="none" w:sz="0" w:space="0" w:color="auto"/>
                            <w:right w:val="none" w:sz="0" w:space="0" w:color="auto"/>
                          </w:divBdr>
                          <w:divsChild>
                            <w:div w:id="2141991404">
                              <w:marLeft w:val="0"/>
                              <w:marRight w:val="0"/>
                              <w:marTop w:val="0"/>
                              <w:marBottom w:val="0"/>
                              <w:divBdr>
                                <w:top w:val="none" w:sz="0" w:space="0" w:color="auto"/>
                                <w:left w:val="none" w:sz="0" w:space="0" w:color="auto"/>
                                <w:bottom w:val="none" w:sz="0" w:space="0" w:color="auto"/>
                                <w:right w:val="none" w:sz="0" w:space="0" w:color="auto"/>
                              </w:divBdr>
                              <w:divsChild>
                                <w:div w:id="1965774540">
                                  <w:marLeft w:val="0"/>
                                  <w:marRight w:val="0"/>
                                  <w:marTop w:val="0"/>
                                  <w:marBottom w:val="0"/>
                                  <w:divBdr>
                                    <w:top w:val="none" w:sz="0" w:space="0" w:color="auto"/>
                                    <w:left w:val="none" w:sz="0" w:space="0" w:color="auto"/>
                                    <w:bottom w:val="none" w:sz="0" w:space="0" w:color="auto"/>
                                    <w:right w:val="none" w:sz="0" w:space="0" w:color="auto"/>
                                  </w:divBdr>
                                  <w:divsChild>
                                    <w:div w:id="1917012330">
                                      <w:marLeft w:val="360"/>
                                      <w:marRight w:val="360"/>
                                      <w:marTop w:val="360"/>
                                      <w:marBottom w:val="360"/>
                                      <w:divBdr>
                                        <w:top w:val="none" w:sz="0" w:space="0" w:color="auto"/>
                                        <w:left w:val="none" w:sz="0" w:space="0" w:color="auto"/>
                                        <w:bottom w:val="none" w:sz="0" w:space="0" w:color="auto"/>
                                        <w:right w:val="none" w:sz="0" w:space="0" w:color="auto"/>
                                      </w:divBdr>
                                      <w:divsChild>
                                        <w:div w:id="203006239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667027715">
                          <w:marLeft w:val="0"/>
                          <w:marRight w:val="0"/>
                          <w:marTop w:val="0"/>
                          <w:marBottom w:val="0"/>
                          <w:divBdr>
                            <w:top w:val="none" w:sz="0" w:space="0" w:color="auto"/>
                            <w:left w:val="none" w:sz="0" w:space="0" w:color="auto"/>
                            <w:bottom w:val="none" w:sz="0" w:space="0" w:color="auto"/>
                            <w:right w:val="none" w:sz="0" w:space="0" w:color="auto"/>
                          </w:divBdr>
                        </w:div>
                      </w:divsChild>
                    </w:div>
                    <w:div w:id="2120024787">
                      <w:marLeft w:val="0"/>
                      <w:marRight w:val="150"/>
                      <w:marTop w:val="30"/>
                      <w:marBottom w:val="0"/>
                      <w:divBdr>
                        <w:top w:val="none" w:sz="0" w:space="0" w:color="auto"/>
                        <w:left w:val="none" w:sz="0" w:space="0" w:color="auto"/>
                        <w:bottom w:val="none" w:sz="0" w:space="0" w:color="auto"/>
                        <w:right w:val="none" w:sz="0" w:space="0" w:color="auto"/>
                      </w:divBdr>
                      <w:divsChild>
                        <w:div w:id="864749388">
                          <w:marLeft w:val="0"/>
                          <w:marRight w:val="0"/>
                          <w:marTop w:val="0"/>
                          <w:marBottom w:val="0"/>
                          <w:divBdr>
                            <w:top w:val="none" w:sz="0" w:space="0" w:color="auto"/>
                            <w:left w:val="none" w:sz="0" w:space="0" w:color="auto"/>
                            <w:bottom w:val="none" w:sz="0" w:space="0" w:color="auto"/>
                            <w:right w:val="none" w:sz="0" w:space="0" w:color="auto"/>
                          </w:divBdr>
                          <w:divsChild>
                            <w:div w:id="315572360">
                              <w:marLeft w:val="0"/>
                              <w:marRight w:val="0"/>
                              <w:marTop w:val="30"/>
                              <w:marBottom w:val="30"/>
                              <w:divBdr>
                                <w:top w:val="single" w:sz="6" w:space="0" w:color="DADCE0"/>
                                <w:left w:val="single" w:sz="6" w:space="6" w:color="DADCE0"/>
                                <w:bottom w:val="single" w:sz="6" w:space="0" w:color="DADCE0"/>
                                <w:right w:val="single" w:sz="6" w:space="6" w:color="DADCE0"/>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358</Words>
  <Characters>2043</Characters>
  <Application>Microsoft Office Word</Application>
  <DocSecurity>0</DocSecurity>
  <Lines>17</Lines>
  <Paragraphs>4</Paragraphs>
  <ScaleCrop>false</ScaleCrop>
  <Company/>
  <LinksUpToDate>false</LinksUpToDate>
  <CharactersWithSpaces>2397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2023-01-19T11:57:00Z</dcterms:created>
  <dcterms:modified xsi:type="dcterms:W3CDTF">2023-01-19T12:07:00Z</dcterms:modified>
</cp:coreProperties>
</file>