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7D7562">
      <w:pPr>
        <w:rPr>
          <w:rFonts w:ascii="Times New Roman" w:hAnsi="Times New Roman" w:cs="Times New Roman"/>
          <w:b/>
          <w:sz w:val="32"/>
        </w:rPr>
      </w:pPr>
      <w:bookmarkStart w:id="0" w:name="_GoBack"/>
      <w:proofErr w:type="spellStart"/>
      <w:r w:rsidRPr="007D7562">
        <w:rPr>
          <w:rFonts w:ascii="Times New Roman" w:hAnsi="Times New Roman" w:cs="Times New Roman"/>
          <w:b/>
          <w:sz w:val="32"/>
        </w:rPr>
        <w:t>Leukoaraiosis</w:t>
      </w:r>
      <w:proofErr w:type="spellEnd"/>
      <w:r w:rsidRPr="007D7562">
        <w:rPr>
          <w:rFonts w:ascii="Times New Roman" w:hAnsi="Times New Roman" w:cs="Times New Roman"/>
          <w:b/>
          <w:sz w:val="32"/>
        </w:rPr>
        <w:t>, a common ischemic finding of MRI, reduces the driving safety performances of healthy older drivers</w:t>
      </w:r>
    </w:p>
    <w:p w:rsidR="007D7562" w:rsidRDefault="007D7562">
      <w:pPr>
        <w:rPr>
          <w:rFonts w:ascii="Times New Roman" w:hAnsi="Times New Roman" w:cs="Times New Roman"/>
          <w:sz w:val="24"/>
        </w:rPr>
      </w:pPr>
      <w:proofErr w:type="spellStart"/>
      <w:r w:rsidRPr="007D7562">
        <w:rPr>
          <w:rFonts w:ascii="Times New Roman" w:hAnsi="Times New Roman" w:cs="Times New Roman"/>
          <w:sz w:val="24"/>
        </w:rPr>
        <w:t>Kaechnag</w:t>
      </w:r>
      <w:proofErr w:type="spellEnd"/>
      <w:r w:rsidRPr="007D7562">
        <w:rPr>
          <w:rFonts w:ascii="Times New Roman" w:hAnsi="Times New Roman" w:cs="Times New Roman"/>
          <w:sz w:val="24"/>
        </w:rPr>
        <w:t xml:space="preserve"> Park</w:t>
      </w:r>
    </w:p>
    <w:p w:rsidR="007D7562" w:rsidRPr="007D7562" w:rsidRDefault="007D7562">
      <w:pPr>
        <w:rPr>
          <w:rFonts w:ascii="Times New Roman" w:hAnsi="Times New Roman" w:cs="Times New Roman"/>
        </w:rPr>
      </w:pPr>
      <w:r w:rsidRPr="007D7562">
        <w:rPr>
          <w:rFonts w:ascii="Times New Roman" w:hAnsi="Times New Roman" w:cs="Times New Roman"/>
        </w:rPr>
        <w:t>Kochi University of Technology, Japan</w:t>
      </w:r>
    </w:p>
    <w:p w:rsidR="007D7562" w:rsidRPr="007D7562" w:rsidRDefault="007D7562" w:rsidP="007D7562">
      <w:pPr>
        <w:jc w:val="center"/>
        <w:rPr>
          <w:rFonts w:ascii="Times New Roman" w:hAnsi="Times New Roman" w:cs="Times New Roman"/>
          <w:b/>
          <w:sz w:val="24"/>
        </w:rPr>
      </w:pPr>
      <w:r w:rsidRPr="007D7562">
        <w:rPr>
          <w:rFonts w:ascii="Times New Roman" w:hAnsi="Times New Roman" w:cs="Times New Roman"/>
          <w:b/>
          <w:sz w:val="24"/>
        </w:rPr>
        <w:t>Abstract</w:t>
      </w:r>
    </w:p>
    <w:p w:rsidR="007D7562" w:rsidRDefault="007D7562" w:rsidP="007D7562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7D7562">
        <w:rPr>
          <w:rFonts w:ascii="Times New Roman" w:hAnsi="Times New Roman" w:cs="Times New Roman"/>
          <w:sz w:val="20"/>
        </w:rPr>
        <w:t>Leukoaraiosis</w:t>
      </w:r>
      <w:proofErr w:type="spellEnd"/>
      <w:r w:rsidRPr="007D7562">
        <w:rPr>
          <w:rFonts w:ascii="Times New Roman" w:hAnsi="Times New Roman" w:cs="Times New Roman"/>
          <w:sz w:val="20"/>
        </w:rPr>
        <w:t xml:space="preserve">, a common ischemic lesion diagnosed using Magnetic Resonance Imaging (MRI), can influence Driving Safety Performance (DSP). </w:t>
      </w:r>
      <w:r w:rsidR="0069513F" w:rsidRPr="007D7562">
        <w:rPr>
          <w:rFonts w:ascii="Times New Roman" w:hAnsi="Times New Roman" w:cs="Times New Roman"/>
          <w:sz w:val="20"/>
        </w:rPr>
        <w:t>Older</w:t>
      </w:r>
      <w:r w:rsidRPr="007D7562">
        <w:rPr>
          <w:rFonts w:ascii="Times New Roman" w:hAnsi="Times New Roman" w:cs="Times New Roman"/>
          <w:sz w:val="20"/>
        </w:rPr>
        <w:t xml:space="preserve"> drivers with </w:t>
      </w:r>
      <w:proofErr w:type="spellStart"/>
      <w:r w:rsidRPr="007D7562">
        <w:rPr>
          <w:rFonts w:ascii="Times New Roman" w:hAnsi="Times New Roman" w:cs="Times New Roman"/>
          <w:sz w:val="20"/>
        </w:rPr>
        <w:t>leukoaraiosis</w:t>
      </w:r>
      <w:proofErr w:type="spellEnd"/>
      <w:r w:rsidRPr="007D7562">
        <w:rPr>
          <w:rFonts w:ascii="Times New Roman" w:hAnsi="Times New Roman" w:cs="Times New Roman"/>
          <w:sz w:val="20"/>
        </w:rPr>
        <w:t xml:space="preserve"> are unaware of its existence in the brain because of being asymptomatic. Japan is a super-aged country, where preventing accidents caused by older drivers is an urgent national issue. We investigated the subcortical and periventricular </w:t>
      </w:r>
      <w:proofErr w:type="spellStart"/>
      <w:r w:rsidRPr="007D7562">
        <w:rPr>
          <w:rFonts w:ascii="Times New Roman" w:hAnsi="Times New Roman" w:cs="Times New Roman"/>
          <w:sz w:val="20"/>
        </w:rPr>
        <w:t>leukoaraiosis</w:t>
      </w:r>
      <w:proofErr w:type="spellEnd"/>
      <w:r w:rsidRPr="007D7562">
        <w:rPr>
          <w:rFonts w:ascii="Times New Roman" w:hAnsi="Times New Roman" w:cs="Times New Roman"/>
          <w:sz w:val="20"/>
        </w:rPr>
        <w:t xml:space="preserve"> regions that were most involved in DSP decline. The driving skills of 101 drivers (49 men, 52 women; mean age, 77.88 ± 3.77 years) without dementia were assessed by official driving instructors, using actual vehicles on a closed-circuit course. Parietal and occipital (but not frontal or temporal) </w:t>
      </w:r>
      <w:proofErr w:type="spellStart"/>
      <w:r w:rsidRPr="007D7562">
        <w:rPr>
          <w:rFonts w:ascii="Times New Roman" w:hAnsi="Times New Roman" w:cs="Times New Roman"/>
          <w:sz w:val="20"/>
        </w:rPr>
        <w:t>leukoaraiosis</w:t>
      </w:r>
      <w:proofErr w:type="spellEnd"/>
      <w:r w:rsidRPr="007D7562">
        <w:rPr>
          <w:rFonts w:ascii="Times New Roman" w:hAnsi="Times New Roman" w:cs="Times New Roman"/>
          <w:sz w:val="20"/>
        </w:rPr>
        <w:t xml:space="preserve"> volumes were significantly correlated with decreased DSP scores regardless of age, especially when turning right at intersections, which needs more attention than turning left because left-side driving is legally enforced in Japan. Occipital </w:t>
      </w:r>
      <w:proofErr w:type="spellStart"/>
      <w:r w:rsidRPr="007D7562">
        <w:rPr>
          <w:rFonts w:ascii="Times New Roman" w:hAnsi="Times New Roman" w:cs="Times New Roman"/>
          <w:sz w:val="20"/>
        </w:rPr>
        <w:t>leukoaraiosis</w:t>
      </w:r>
      <w:proofErr w:type="spellEnd"/>
      <w:r w:rsidRPr="007D7562">
        <w:rPr>
          <w:rFonts w:ascii="Times New Roman" w:hAnsi="Times New Roman" w:cs="Times New Roman"/>
          <w:sz w:val="20"/>
        </w:rPr>
        <w:t xml:space="preserve"> was also involved </w:t>
      </w:r>
      <w:r w:rsidRPr="007D7562">
        <w:rPr>
          <w:rFonts w:ascii="Times New Roman" w:hAnsi="Times New Roman" w:cs="Times New Roman"/>
          <w:i/>
          <w:sz w:val="20"/>
        </w:rPr>
        <w:t>via</w:t>
      </w:r>
      <w:r w:rsidRPr="007D7562">
        <w:rPr>
          <w:rFonts w:ascii="Times New Roman" w:hAnsi="Times New Roman" w:cs="Times New Roman"/>
          <w:sz w:val="20"/>
        </w:rPr>
        <w:t xml:space="preserve"> a decline in dynamic visual cognitive function. MRI-based assessment of </w:t>
      </w:r>
      <w:proofErr w:type="spellStart"/>
      <w:r w:rsidRPr="007D7562">
        <w:rPr>
          <w:rFonts w:ascii="Times New Roman" w:hAnsi="Times New Roman" w:cs="Times New Roman"/>
          <w:sz w:val="20"/>
        </w:rPr>
        <w:t>leukoaraiosis</w:t>
      </w:r>
      <w:proofErr w:type="spellEnd"/>
      <w:r w:rsidRPr="007D7562">
        <w:rPr>
          <w:rFonts w:ascii="Times New Roman" w:hAnsi="Times New Roman" w:cs="Times New Roman"/>
          <w:sz w:val="20"/>
        </w:rPr>
        <w:t xml:space="preserve"> volume and localization may enable the identification of older drivers prone to DSP deterioration. Risk factors for </w:t>
      </w:r>
      <w:proofErr w:type="spellStart"/>
      <w:r w:rsidRPr="007D7562">
        <w:rPr>
          <w:rFonts w:ascii="Times New Roman" w:hAnsi="Times New Roman" w:cs="Times New Roman"/>
          <w:sz w:val="20"/>
        </w:rPr>
        <w:t>leukoaraiosis</w:t>
      </w:r>
      <w:proofErr w:type="spellEnd"/>
      <w:r w:rsidRPr="007D7562">
        <w:rPr>
          <w:rFonts w:ascii="Times New Roman" w:hAnsi="Times New Roman" w:cs="Times New Roman"/>
          <w:sz w:val="20"/>
        </w:rPr>
        <w:t xml:space="preserve"> include smoking and lifestyle-related diseases such as hypertension. Thus, brain healthcare in the elderly with MRI-diagnosed </w:t>
      </w:r>
      <w:proofErr w:type="spellStart"/>
      <w:r w:rsidRPr="007D7562">
        <w:rPr>
          <w:rFonts w:ascii="Times New Roman" w:hAnsi="Times New Roman" w:cs="Times New Roman"/>
          <w:sz w:val="20"/>
        </w:rPr>
        <w:t>leukoaraiosis</w:t>
      </w:r>
      <w:proofErr w:type="spellEnd"/>
      <w:r w:rsidRPr="007D7562">
        <w:rPr>
          <w:rFonts w:ascii="Times New Roman" w:hAnsi="Times New Roman" w:cs="Times New Roman"/>
          <w:sz w:val="20"/>
        </w:rPr>
        <w:t xml:space="preserve"> may be particularly useful for the risk management of traffic crashes caused by them in Japan</w:t>
      </w:r>
      <w:r w:rsidR="0069513F">
        <w:rPr>
          <w:rFonts w:ascii="Times New Roman" w:hAnsi="Times New Roman" w:cs="Times New Roman"/>
          <w:sz w:val="20"/>
        </w:rPr>
        <w:t xml:space="preserve"> [Figure 1]</w:t>
      </w:r>
      <w:r w:rsidRPr="007D7562">
        <w:rPr>
          <w:rFonts w:ascii="Times New Roman" w:hAnsi="Times New Roman" w:cs="Times New Roman"/>
          <w:sz w:val="20"/>
        </w:rPr>
        <w:t>.</w:t>
      </w:r>
    </w:p>
    <w:p w:rsidR="007D7562" w:rsidRDefault="007D7562" w:rsidP="007D7562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>
            <wp:extent cx="1296035" cy="2027555"/>
            <wp:effectExtent l="0" t="0" r="0" b="0"/>
            <wp:docPr id="4" name="Picture 4" descr="C:\Users\swetha-s\Downloads\SWETHA\January 2023\27-01-2023\Healthcare Summit 2023\Fig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wetha-s\Downloads\SWETHA\January 2023\27-01-2023\Healthcare Summit 2023\Fig 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562" w:rsidRPr="0069513F" w:rsidRDefault="007D7562" w:rsidP="007D7562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69513F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69513F">
        <w:rPr>
          <w:rFonts w:ascii="Times New Roman" w:hAnsi="Times New Roman" w:cs="Times New Roman"/>
          <w:i/>
          <w:sz w:val="18"/>
        </w:rPr>
        <w:t xml:space="preserve"> </w:t>
      </w:r>
      <w:proofErr w:type="spellStart"/>
      <w:r w:rsidRPr="0069513F">
        <w:rPr>
          <w:rFonts w:ascii="Times New Roman" w:hAnsi="Times New Roman" w:cs="Times New Roman"/>
          <w:i/>
          <w:sz w:val="18"/>
        </w:rPr>
        <w:t>Luekoaraiosis</w:t>
      </w:r>
      <w:proofErr w:type="spellEnd"/>
      <w:r w:rsidRPr="0069513F">
        <w:rPr>
          <w:rFonts w:ascii="Times New Roman" w:hAnsi="Times New Roman" w:cs="Times New Roman"/>
          <w:i/>
          <w:sz w:val="18"/>
        </w:rPr>
        <w:t xml:space="preserve"> (LA) in the parietal and occipital lobes and </w:t>
      </w:r>
      <w:r w:rsidR="0069513F" w:rsidRPr="0069513F">
        <w:rPr>
          <w:rFonts w:ascii="Times New Roman" w:hAnsi="Times New Roman" w:cs="Times New Roman"/>
          <w:i/>
          <w:sz w:val="18"/>
        </w:rPr>
        <w:t xml:space="preserve">Brain Atrophy </w:t>
      </w:r>
      <w:r w:rsidRPr="0069513F">
        <w:rPr>
          <w:rFonts w:ascii="Times New Roman" w:hAnsi="Times New Roman" w:cs="Times New Roman"/>
          <w:i/>
          <w:sz w:val="18"/>
        </w:rPr>
        <w:t xml:space="preserve">(BA) were significantly correlated with </w:t>
      </w:r>
      <w:r w:rsidR="0069513F" w:rsidRPr="0069513F">
        <w:rPr>
          <w:rFonts w:ascii="Times New Roman" w:hAnsi="Times New Roman" w:cs="Times New Roman"/>
          <w:i/>
          <w:sz w:val="18"/>
        </w:rPr>
        <w:t xml:space="preserve">Driving Safety Performance </w:t>
      </w:r>
      <w:r w:rsidRPr="0069513F">
        <w:rPr>
          <w:rFonts w:ascii="Times New Roman" w:hAnsi="Times New Roman" w:cs="Times New Roman"/>
          <w:i/>
          <w:sz w:val="18"/>
        </w:rPr>
        <w:t xml:space="preserve">(DSP) and </w:t>
      </w:r>
      <w:r w:rsidR="0069513F" w:rsidRPr="0069513F">
        <w:rPr>
          <w:rFonts w:ascii="Times New Roman" w:hAnsi="Times New Roman" w:cs="Times New Roman"/>
          <w:i/>
          <w:sz w:val="18"/>
        </w:rPr>
        <w:t xml:space="preserve">Dynamic Visual Cognition </w:t>
      </w:r>
      <w:r w:rsidRPr="0069513F">
        <w:rPr>
          <w:rFonts w:ascii="Times New Roman" w:hAnsi="Times New Roman" w:cs="Times New Roman"/>
          <w:i/>
          <w:sz w:val="18"/>
        </w:rPr>
        <w:t>(DVC).</w:t>
      </w:r>
      <w:r w:rsidR="0069513F">
        <w:rPr>
          <w:rFonts w:ascii="Times New Roman" w:hAnsi="Times New Roman" w:cs="Times New Roman"/>
          <w:i/>
          <w:sz w:val="18"/>
        </w:rPr>
        <w:t xml:space="preserve"> </w:t>
      </w:r>
      <w:r w:rsidRPr="0069513F">
        <w:rPr>
          <w:rFonts w:ascii="Times New Roman" w:hAnsi="Times New Roman" w:cs="Times New Roman"/>
          <w:i/>
          <w:sz w:val="18"/>
        </w:rPr>
        <w:t>P: Parietal lobe; Shaded zone, BA: Grey zone, periventricular, LA: dashed lines, significant correlations with DVC; solid lines, significant correlations with DSP.</w:t>
      </w:r>
    </w:p>
    <w:p w:rsidR="007D7562" w:rsidRPr="007D7562" w:rsidRDefault="007D7562" w:rsidP="007D7562">
      <w:pPr>
        <w:rPr>
          <w:rFonts w:ascii="Times New Roman" w:hAnsi="Times New Roman" w:cs="Times New Roman"/>
          <w:b/>
          <w:sz w:val="24"/>
        </w:rPr>
      </w:pPr>
      <w:r w:rsidRPr="007D7562">
        <w:rPr>
          <w:rFonts w:ascii="Times New Roman" w:hAnsi="Times New Roman" w:cs="Times New Roman"/>
          <w:b/>
          <w:sz w:val="24"/>
        </w:rPr>
        <w:t>Biography</w:t>
      </w:r>
    </w:p>
    <w:p w:rsidR="007D7562" w:rsidRPr="007D7562" w:rsidRDefault="007D7562" w:rsidP="0069513F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7D7562">
        <w:rPr>
          <w:rFonts w:ascii="Times New Roman" w:hAnsi="Times New Roman" w:cs="Times New Roman"/>
          <w:sz w:val="20"/>
        </w:rPr>
        <w:t>Kaechang</w:t>
      </w:r>
      <w:proofErr w:type="spellEnd"/>
      <w:r w:rsidRPr="007D7562">
        <w:rPr>
          <w:rFonts w:ascii="Times New Roman" w:hAnsi="Times New Roman" w:cs="Times New Roman"/>
          <w:sz w:val="20"/>
        </w:rPr>
        <w:t xml:space="preserve"> Park is a medical doctor specializing in brain healthcare and has been interested in the relationship between brain and driving performance, especially for older drivers because Japan is a super-aged country, where preventing accidents caused by older drivers is an urgent national issue. Brain Dock is a brain checkup using MRI, a preventive medicine that is prevalent uniquely in Japan. Aging brain without dementia is radio-graphically characterized by brain atrophy and </w:t>
      </w:r>
      <w:proofErr w:type="spellStart"/>
      <w:r w:rsidRPr="007D7562">
        <w:rPr>
          <w:rFonts w:ascii="Times New Roman" w:hAnsi="Times New Roman" w:cs="Times New Roman"/>
          <w:sz w:val="20"/>
        </w:rPr>
        <w:t>leukoaraiosis</w:t>
      </w:r>
      <w:proofErr w:type="spellEnd"/>
      <w:r w:rsidRPr="007D7562">
        <w:rPr>
          <w:rFonts w:ascii="Times New Roman" w:hAnsi="Times New Roman" w:cs="Times New Roman"/>
          <w:sz w:val="20"/>
        </w:rPr>
        <w:t>, a common ischemic lesion diagnosed by MRI.</w:t>
      </w:r>
      <w:r w:rsidR="0069513F">
        <w:rPr>
          <w:rFonts w:ascii="Times New Roman" w:hAnsi="Times New Roman" w:cs="Times New Roman"/>
          <w:sz w:val="20"/>
        </w:rPr>
        <w:t xml:space="preserve"> </w:t>
      </w:r>
      <w:r w:rsidRPr="007D7562">
        <w:rPr>
          <w:rFonts w:ascii="Times New Roman" w:hAnsi="Times New Roman" w:cs="Times New Roman"/>
          <w:sz w:val="20"/>
        </w:rPr>
        <w:t>To elucidate the relationship, he uses large-scale MRI data obtained from Brain Dock.</w:t>
      </w:r>
      <w:bookmarkEnd w:id="0"/>
    </w:p>
    <w:sectPr w:rsidR="007D7562" w:rsidRPr="007D75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562"/>
    <w:rsid w:val="00474203"/>
    <w:rsid w:val="00535872"/>
    <w:rsid w:val="0069513F"/>
    <w:rsid w:val="007D756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7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5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7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5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2023-01-27T09:04:00Z</dcterms:created>
  <dcterms:modified xsi:type="dcterms:W3CDTF">2023-01-27T09:21:00Z</dcterms:modified>
</cp:coreProperties>
</file>