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D778E">
      <w:pPr>
        <w:rPr>
          <w:rFonts w:ascii="Times New Roman" w:hAnsi="Times New Roman" w:cs="Times New Roman"/>
          <w:b/>
          <w:sz w:val="32"/>
        </w:rPr>
      </w:pPr>
      <w:bookmarkStart w:id="0" w:name="_GoBack"/>
      <w:r w:rsidRPr="001D778E">
        <w:rPr>
          <w:rFonts w:ascii="Times New Roman" w:hAnsi="Times New Roman" w:cs="Times New Roman"/>
          <w:b/>
          <w:sz w:val="32"/>
        </w:rPr>
        <w:t>Citrus pyrolysis temperature effect on wood vinegar characteristics</w:t>
      </w:r>
    </w:p>
    <w:p w:rsidR="001D778E" w:rsidRDefault="001D778E">
      <w:pPr>
        <w:rPr>
          <w:rFonts w:ascii="Times New Roman" w:hAnsi="Times New Roman" w:cs="Times New Roman"/>
          <w:sz w:val="24"/>
        </w:rPr>
      </w:pPr>
      <w:proofErr w:type="spellStart"/>
      <w:r w:rsidRPr="001D778E">
        <w:rPr>
          <w:rFonts w:ascii="Times New Roman" w:hAnsi="Times New Roman" w:cs="Times New Roman"/>
          <w:sz w:val="24"/>
        </w:rPr>
        <w:t>Etty</w:t>
      </w:r>
      <w:proofErr w:type="spellEnd"/>
      <w:r w:rsidRPr="001D778E">
        <w:rPr>
          <w:rFonts w:ascii="Times New Roman" w:hAnsi="Times New Roman" w:cs="Times New Roman"/>
          <w:sz w:val="24"/>
        </w:rPr>
        <w:t xml:space="preserve"> </w:t>
      </w:r>
      <w:proofErr w:type="spellStart"/>
      <w:r w:rsidRPr="001D778E">
        <w:rPr>
          <w:rFonts w:ascii="Times New Roman" w:hAnsi="Times New Roman" w:cs="Times New Roman"/>
          <w:sz w:val="24"/>
        </w:rPr>
        <w:t>Ankona</w:t>
      </w:r>
      <w:proofErr w:type="spellEnd"/>
    </w:p>
    <w:p w:rsidR="001D778E" w:rsidRPr="001D778E" w:rsidRDefault="001D778E">
      <w:pPr>
        <w:rPr>
          <w:rFonts w:ascii="Times New Roman" w:hAnsi="Times New Roman" w:cs="Times New Roman"/>
        </w:rPr>
      </w:pPr>
      <w:r w:rsidRPr="001D778E">
        <w:rPr>
          <w:rFonts w:ascii="Times New Roman" w:hAnsi="Times New Roman" w:cs="Times New Roman"/>
        </w:rPr>
        <w:t>Ariel University, Israel</w:t>
      </w:r>
    </w:p>
    <w:p w:rsidR="001D778E" w:rsidRPr="001D778E" w:rsidRDefault="001D778E" w:rsidP="001D778E">
      <w:pPr>
        <w:jc w:val="center"/>
        <w:rPr>
          <w:rFonts w:ascii="Times New Roman" w:hAnsi="Times New Roman" w:cs="Times New Roman"/>
          <w:b/>
          <w:sz w:val="24"/>
        </w:rPr>
      </w:pPr>
      <w:r w:rsidRPr="001D778E">
        <w:rPr>
          <w:rFonts w:ascii="Times New Roman" w:hAnsi="Times New Roman" w:cs="Times New Roman"/>
          <w:b/>
          <w:sz w:val="24"/>
        </w:rPr>
        <w:t>Abstract</w:t>
      </w:r>
    </w:p>
    <w:p w:rsidR="001D778E" w:rsidRPr="001D778E" w:rsidRDefault="001D778E" w:rsidP="001D778E">
      <w:pPr>
        <w:jc w:val="both"/>
        <w:rPr>
          <w:rFonts w:ascii="Times New Roman" w:hAnsi="Times New Roman" w:cs="Times New Roman"/>
          <w:sz w:val="20"/>
        </w:rPr>
      </w:pPr>
      <w:r w:rsidRPr="001D778E">
        <w:rPr>
          <w:rFonts w:ascii="Times New Roman" w:hAnsi="Times New Roman" w:cs="Times New Roman"/>
          <w:sz w:val="20"/>
        </w:rPr>
        <w:t xml:space="preserve">Condense biomass pyrolysis smoke is a by-product known as wood vinegar, which was found to have a potential economic value owing to the active chemical compounds contained in it. The biomass pyrolysis process is characterized by four main kinetic stages with different properties of the gaseous compounds emitted at each stage. The hypothesis evaluated in this study is that each of the wood vinegar fractions, collected for the different kinetic stages, is distinct. </w:t>
      </w:r>
      <w:r w:rsidRPr="001D778E">
        <w:rPr>
          <w:rFonts w:ascii="Times New Roman" w:hAnsi="Times New Roman" w:cs="Times New Roman"/>
          <w:sz w:val="20"/>
        </w:rPr>
        <w:t>Wood</w:t>
      </w:r>
      <w:r w:rsidRPr="001D778E">
        <w:rPr>
          <w:rFonts w:ascii="Times New Roman" w:hAnsi="Times New Roman" w:cs="Times New Roman"/>
          <w:sz w:val="20"/>
        </w:rPr>
        <w:t xml:space="preserve"> vinegar was collected in four differ</w:t>
      </w:r>
      <w:r>
        <w:rPr>
          <w:rFonts w:ascii="Times New Roman" w:hAnsi="Times New Roman" w:cs="Times New Roman"/>
          <w:sz w:val="20"/>
        </w:rPr>
        <w:t>ent temperature ranges: 110-170</w:t>
      </w:r>
      <w:r w:rsidRPr="001D778E">
        <w:rPr>
          <w:rFonts w:ascii="Times New Roman" w:hAnsi="Times New Roman" w:cs="Times New Roman"/>
          <w:sz w:val="20"/>
        </w:rPr>
        <w:t>℃</w:t>
      </w:r>
      <w:r>
        <w:rPr>
          <w:rFonts w:ascii="Times New Roman" w:hAnsi="Times New Roman" w:cs="Times New Roman"/>
          <w:sz w:val="20"/>
        </w:rPr>
        <w:t xml:space="preserve"> (WV</w:t>
      </w:r>
      <w:r w:rsidRPr="001D778E">
        <w:rPr>
          <w:rFonts w:ascii="Times New Roman" w:hAnsi="Times New Roman" w:cs="Times New Roman"/>
          <w:sz w:val="20"/>
        </w:rPr>
        <w:t>1), 170-250℃</w:t>
      </w:r>
      <w:r>
        <w:rPr>
          <w:rFonts w:ascii="Times New Roman" w:hAnsi="Times New Roman" w:cs="Times New Roman"/>
          <w:sz w:val="20"/>
        </w:rPr>
        <w:t xml:space="preserve"> (WV2), 250-350</w:t>
      </w:r>
      <w:r w:rsidRPr="001D778E">
        <w:rPr>
          <w:rFonts w:ascii="Times New Roman" w:hAnsi="Times New Roman" w:cs="Times New Roman"/>
          <w:sz w:val="20"/>
        </w:rPr>
        <w:t>℃</w:t>
      </w:r>
      <w:r>
        <w:rPr>
          <w:rFonts w:ascii="Times New Roman" w:hAnsi="Times New Roman" w:cs="Times New Roman"/>
          <w:sz w:val="20"/>
        </w:rPr>
        <w:t xml:space="preserve"> (WV</w:t>
      </w:r>
      <w:r w:rsidRPr="001D778E">
        <w:rPr>
          <w:rFonts w:ascii="Times New Roman" w:hAnsi="Times New Roman" w:cs="Times New Roman"/>
          <w:sz w:val="20"/>
        </w:rPr>
        <w:t xml:space="preserve">3) and 350-500℃ (WV4) and chemical properties of each fraction </w:t>
      </w:r>
      <w:r w:rsidRPr="001D778E">
        <w:rPr>
          <w:rFonts w:ascii="Times New Roman" w:hAnsi="Times New Roman" w:cs="Times New Roman"/>
          <w:sz w:val="20"/>
        </w:rPr>
        <w:t>were</w:t>
      </w:r>
      <w:r w:rsidRPr="001D778E">
        <w:rPr>
          <w:rFonts w:ascii="Times New Roman" w:hAnsi="Times New Roman" w:cs="Times New Roman"/>
          <w:sz w:val="20"/>
        </w:rPr>
        <w:t xml:space="preserve"> studied. </w:t>
      </w:r>
    </w:p>
    <w:p w:rsidR="001D778E" w:rsidRPr="001D778E" w:rsidRDefault="001D778E" w:rsidP="001D778E">
      <w:pPr>
        <w:jc w:val="both"/>
        <w:rPr>
          <w:rFonts w:ascii="Times New Roman" w:hAnsi="Times New Roman" w:cs="Times New Roman"/>
          <w:sz w:val="20"/>
        </w:rPr>
      </w:pPr>
      <w:r w:rsidRPr="001D778E">
        <w:rPr>
          <w:rFonts w:ascii="Times New Roman" w:hAnsi="Times New Roman" w:cs="Times New Roman"/>
          <w:sz w:val="20"/>
        </w:rPr>
        <w:t xml:space="preserve">The organic phase was analyzed by </w:t>
      </w:r>
      <w:r w:rsidRPr="001D778E">
        <w:rPr>
          <w:rFonts w:ascii="Times New Roman" w:hAnsi="Times New Roman" w:cs="Times New Roman"/>
          <w:sz w:val="20"/>
        </w:rPr>
        <w:t>Gas Chromatography</w:t>
      </w:r>
      <w:r w:rsidRPr="001D778E">
        <w:rPr>
          <w:rFonts w:ascii="Times New Roman" w:hAnsi="Times New Roman" w:cs="Times New Roman"/>
          <w:sz w:val="20"/>
        </w:rPr>
        <w:t>/</w:t>
      </w:r>
      <w:r w:rsidRPr="001D778E">
        <w:rPr>
          <w:rFonts w:ascii="Times New Roman" w:hAnsi="Times New Roman" w:cs="Times New Roman"/>
          <w:sz w:val="20"/>
        </w:rPr>
        <w:t xml:space="preserve">Mass Spectrometry </w:t>
      </w:r>
      <w:r w:rsidRPr="001D778E">
        <w:rPr>
          <w:rFonts w:ascii="Times New Roman" w:hAnsi="Times New Roman" w:cs="Times New Roman"/>
          <w:sz w:val="20"/>
        </w:rPr>
        <w:t xml:space="preserve">(GC-MS), which was confirmed using Fourier </w:t>
      </w:r>
      <w:r w:rsidRPr="001D778E">
        <w:rPr>
          <w:rFonts w:ascii="Times New Roman" w:hAnsi="Times New Roman" w:cs="Times New Roman"/>
          <w:sz w:val="20"/>
        </w:rPr>
        <w:t>Transform Infra</w:t>
      </w:r>
      <w:r>
        <w:rPr>
          <w:rFonts w:ascii="Times New Roman" w:hAnsi="Times New Roman" w:cs="Times New Roman"/>
          <w:sz w:val="20"/>
        </w:rPr>
        <w:t>-</w:t>
      </w:r>
      <w:r w:rsidRPr="001D778E">
        <w:rPr>
          <w:rFonts w:ascii="Times New Roman" w:hAnsi="Times New Roman" w:cs="Times New Roman"/>
          <w:sz w:val="20"/>
        </w:rPr>
        <w:t xml:space="preserve">Red </w:t>
      </w:r>
      <w:r w:rsidRPr="001D778E">
        <w:rPr>
          <w:rFonts w:ascii="Times New Roman" w:hAnsi="Times New Roman" w:cs="Times New Roman"/>
          <w:sz w:val="20"/>
        </w:rPr>
        <w:t xml:space="preserve">(FTIR) spectroscopy and enhanced by </w:t>
      </w:r>
      <w:r w:rsidRPr="001D778E">
        <w:rPr>
          <w:rFonts w:ascii="Times New Roman" w:hAnsi="Times New Roman" w:cs="Times New Roman"/>
          <w:sz w:val="20"/>
        </w:rPr>
        <w:t xml:space="preserve">Nuclear Magnetic Resonance </w:t>
      </w:r>
      <w:r w:rsidRPr="001D778E">
        <w:rPr>
          <w:rFonts w:ascii="Times New Roman" w:hAnsi="Times New Roman" w:cs="Times New Roman"/>
          <w:sz w:val="20"/>
        </w:rPr>
        <w:t xml:space="preserve">(NMR) spectroscopy. GC-MS analysis results indicated that as the pyrolysis temperature increased more organic compounds were identified. </w:t>
      </w:r>
    </w:p>
    <w:p w:rsidR="001D778E" w:rsidRDefault="001D778E" w:rsidP="001D778E">
      <w:pPr>
        <w:jc w:val="both"/>
        <w:rPr>
          <w:rFonts w:ascii="Times New Roman" w:hAnsi="Times New Roman" w:cs="Times New Roman"/>
          <w:sz w:val="20"/>
        </w:rPr>
      </w:pPr>
      <w:r w:rsidRPr="001D778E">
        <w:rPr>
          <w:rFonts w:ascii="Times New Roman" w:hAnsi="Times New Roman" w:cs="Times New Roman"/>
          <w:sz w:val="20"/>
        </w:rPr>
        <w:t>The identified organic compounds (especially in fractions WV4 and WV3) are known valuable compounds in the chemical industries, belonging to the groups of phenols, ketones, acids, alcohols, aldehydes, alkanes, aromatic hydrocarbons and nitrogenous compounds containing a significant number of furan derivatives</w:t>
      </w:r>
      <w:r>
        <w:rPr>
          <w:rFonts w:ascii="Times New Roman" w:hAnsi="Times New Roman" w:cs="Times New Roman"/>
          <w:sz w:val="20"/>
        </w:rPr>
        <w:t xml:space="preserve"> and</w:t>
      </w:r>
      <w:r w:rsidRPr="001D778E">
        <w:rPr>
          <w:rFonts w:ascii="Times New Roman" w:hAnsi="Times New Roman" w:cs="Times New Roman"/>
          <w:sz w:val="20"/>
        </w:rPr>
        <w:t xml:space="preserve"> in each of the fractions in particular, a high content of specific compounds was identified, which are widely used in the various chemical industries (19.6% </w:t>
      </w:r>
      <w:proofErr w:type="spellStart"/>
      <w:r w:rsidRPr="001D778E">
        <w:rPr>
          <w:rFonts w:ascii="Times New Roman" w:hAnsi="Times New Roman" w:cs="Times New Roman"/>
          <w:sz w:val="20"/>
        </w:rPr>
        <w:t>thioacetic</w:t>
      </w:r>
      <w:proofErr w:type="spellEnd"/>
      <w:r w:rsidRPr="001D778E">
        <w:rPr>
          <w:rFonts w:ascii="Times New Roman" w:hAnsi="Times New Roman" w:cs="Times New Roman"/>
          <w:sz w:val="20"/>
        </w:rPr>
        <w:t xml:space="preserve"> acid</w:t>
      </w:r>
      <w:r>
        <w:rPr>
          <w:rFonts w:ascii="Times New Roman" w:hAnsi="Times New Roman" w:cs="Times New Roman"/>
          <w:sz w:val="20"/>
        </w:rPr>
        <w:t xml:space="preserve"> </w:t>
      </w:r>
      <w:r w:rsidRPr="001D778E">
        <w:rPr>
          <w:rFonts w:ascii="Times New Roman" w:hAnsi="Times New Roman" w:cs="Times New Roman"/>
          <w:sz w:val="20"/>
        </w:rPr>
        <w:t xml:space="preserve">and followed by 12.2% </w:t>
      </w:r>
      <w:proofErr w:type="spellStart"/>
      <w:r w:rsidRPr="001D778E">
        <w:rPr>
          <w:rFonts w:ascii="Times New Roman" w:hAnsi="Times New Roman" w:cs="Times New Roman"/>
          <w:sz w:val="20"/>
        </w:rPr>
        <w:t>syringol</w:t>
      </w:r>
      <w:proofErr w:type="spellEnd"/>
      <w:r w:rsidRPr="001D778E">
        <w:rPr>
          <w:rFonts w:ascii="Times New Roman" w:hAnsi="Times New Roman" w:cs="Times New Roman"/>
          <w:sz w:val="20"/>
        </w:rPr>
        <w:t xml:space="preserve"> in WV4, 10.5% </w:t>
      </w:r>
      <w:proofErr w:type="spellStart"/>
      <w:r w:rsidRPr="001D778E">
        <w:rPr>
          <w:rFonts w:ascii="Times New Roman" w:hAnsi="Times New Roman" w:cs="Times New Roman"/>
          <w:sz w:val="20"/>
        </w:rPr>
        <w:t>syringol</w:t>
      </w:r>
      <w:proofErr w:type="spellEnd"/>
      <w:r w:rsidRPr="001D778E">
        <w:rPr>
          <w:rFonts w:ascii="Times New Roman" w:hAnsi="Times New Roman" w:cs="Times New Roman"/>
          <w:sz w:val="20"/>
        </w:rPr>
        <w:t xml:space="preserve"> in WV3, 34.6 </w:t>
      </w:r>
      <w:proofErr w:type="spellStart"/>
      <w:r w:rsidRPr="001D778E">
        <w:rPr>
          <w:rFonts w:ascii="Times New Roman" w:hAnsi="Times New Roman" w:cs="Times New Roman"/>
          <w:sz w:val="20"/>
        </w:rPr>
        <w:t>methylacetoin</w:t>
      </w:r>
      <w:proofErr w:type="spellEnd"/>
      <w:r w:rsidRPr="001D778E">
        <w:rPr>
          <w:rFonts w:ascii="Times New Roman" w:hAnsi="Times New Roman" w:cs="Times New Roman"/>
          <w:sz w:val="20"/>
        </w:rPr>
        <w:t xml:space="preserve"> in WV2 and 97.2 </w:t>
      </w:r>
      <w:proofErr w:type="spellStart"/>
      <w:r w:rsidRPr="001D778E">
        <w:rPr>
          <w:rFonts w:ascii="Times New Roman" w:hAnsi="Times New Roman" w:cs="Times New Roman"/>
          <w:sz w:val="20"/>
        </w:rPr>
        <w:t>methylacetoin</w:t>
      </w:r>
      <w:proofErr w:type="spellEnd"/>
      <w:r w:rsidRPr="001D778E">
        <w:rPr>
          <w:rFonts w:ascii="Times New Roman" w:hAnsi="Times New Roman" w:cs="Times New Roman"/>
          <w:sz w:val="20"/>
        </w:rPr>
        <w:t xml:space="preserve"> in WV1). The research results contribute to the selection of the suitability of the wood vinegar fractions obtained from citrus pyrolysis in the charcoal production process for a specific application in sustainable agriculture (fertilizer, weed control, pest control, etc.) or for a specific treatment to extract valuable compounds in various chemical industries while utilizing biomass waste for resources vital</w:t>
      </w:r>
      <w:r>
        <w:rPr>
          <w:rFonts w:ascii="Times New Roman" w:hAnsi="Times New Roman" w:cs="Times New Roman"/>
          <w:sz w:val="20"/>
        </w:rPr>
        <w:t xml:space="preserve"> [Figure 1]</w:t>
      </w:r>
      <w:r w:rsidRPr="001D778E">
        <w:rPr>
          <w:rFonts w:ascii="Times New Roman" w:hAnsi="Times New Roman" w:cs="Times New Roman"/>
          <w:sz w:val="20"/>
        </w:rPr>
        <w:t>.</w:t>
      </w:r>
    </w:p>
    <w:p w:rsidR="001D778E" w:rsidRDefault="001D778E" w:rsidP="001D778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9B2ECBD" wp14:editId="0030D2C6">
            <wp:extent cx="3395980" cy="792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95980" cy="792480"/>
                    </a:xfrm>
                    <a:prstGeom prst="rect">
                      <a:avLst/>
                    </a:prstGeom>
                    <a:noFill/>
                  </pic:spPr>
                </pic:pic>
              </a:graphicData>
            </a:graphic>
          </wp:inline>
        </w:drawing>
      </w:r>
    </w:p>
    <w:p w:rsidR="001D778E" w:rsidRPr="001D778E" w:rsidRDefault="001D778E" w:rsidP="001D778E">
      <w:pPr>
        <w:jc w:val="center"/>
        <w:rPr>
          <w:rFonts w:ascii="Times New Roman" w:hAnsi="Times New Roman" w:cs="Times New Roman"/>
          <w:i/>
          <w:sz w:val="18"/>
        </w:rPr>
      </w:pPr>
      <w:proofErr w:type="gramStart"/>
      <w:r w:rsidRPr="001D778E">
        <w:rPr>
          <w:rFonts w:ascii="Times New Roman" w:hAnsi="Times New Roman" w:cs="Times New Roman"/>
          <w:b/>
          <w:i/>
          <w:sz w:val="18"/>
        </w:rPr>
        <w:t>Figure 1.</w:t>
      </w:r>
      <w:proofErr w:type="gramEnd"/>
      <w:r w:rsidRPr="001D778E">
        <w:rPr>
          <w:rFonts w:ascii="Times New Roman" w:hAnsi="Times New Roman" w:cs="Times New Roman"/>
          <w:i/>
          <w:sz w:val="18"/>
        </w:rPr>
        <w:t xml:space="preserve"> </w:t>
      </w:r>
      <w:proofErr w:type="gramStart"/>
      <w:r w:rsidRPr="001D778E">
        <w:rPr>
          <w:rFonts w:ascii="Times New Roman" w:hAnsi="Times New Roman" w:cs="Times New Roman"/>
          <w:i/>
          <w:sz w:val="18"/>
        </w:rPr>
        <w:t>Schematic illustration of the research stages.</w:t>
      </w:r>
      <w:proofErr w:type="gramEnd"/>
    </w:p>
    <w:p w:rsidR="001D778E" w:rsidRPr="001D778E" w:rsidRDefault="001D778E" w:rsidP="001D778E">
      <w:pPr>
        <w:rPr>
          <w:rFonts w:ascii="Times New Roman" w:hAnsi="Times New Roman" w:cs="Times New Roman"/>
          <w:b/>
          <w:sz w:val="24"/>
        </w:rPr>
      </w:pPr>
      <w:r w:rsidRPr="001D778E">
        <w:rPr>
          <w:rFonts w:ascii="Times New Roman" w:hAnsi="Times New Roman" w:cs="Times New Roman"/>
          <w:b/>
          <w:sz w:val="24"/>
        </w:rPr>
        <w:t xml:space="preserve">Biography </w:t>
      </w:r>
    </w:p>
    <w:p w:rsidR="001D778E" w:rsidRPr="001D778E" w:rsidRDefault="001D778E" w:rsidP="001D778E">
      <w:pPr>
        <w:jc w:val="both"/>
        <w:rPr>
          <w:rFonts w:ascii="Times New Roman" w:hAnsi="Times New Roman" w:cs="Times New Roman"/>
          <w:sz w:val="20"/>
        </w:rPr>
      </w:pPr>
      <w:proofErr w:type="spellStart"/>
      <w:r w:rsidRPr="001D778E">
        <w:rPr>
          <w:rFonts w:ascii="Times New Roman" w:hAnsi="Times New Roman" w:cs="Times New Roman"/>
          <w:sz w:val="20"/>
        </w:rPr>
        <w:t>Etty</w:t>
      </w:r>
      <w:proofErr w:type="spellEnd"/>
      <w:r w:rsidRPr="001D778E">
        <w:rPr>
          <w:rFonts w:ascii="Times New Roman" w:hAnsi="Times New Roman" w:cs="Times New Roman"/>
          <w:sz w:val="20"/>
        </w:rPr>
        <w:t xml:space="preserve"> </w:t>
      </w:r>
      <w:proofErr w:type="spellStart"/>
      <w:r w:rsidRPr="001D778E">
        <w:rPr>
          <w:rFonts w:ascii="Times New Roman" w:hAnsi="Times New Roman" w:cs="Times New Roman"/>
          <w:sz w:val="20"/>
        </w:rPr>
        <w:t>Ankona</w:t>
      </w:r>
      <w:proofErr w:type="spellEnd"/>
      <w:r w:rsidRPr="001D778E">
        <w:rPr>
          <w:rFonts w:ascii="Times New Roman" w:hAnsi="Times New Roman" w:cs="Times New Roman"/>
          <w:sz w:val="20"/>
        </w:rPr>
        <w:t xml:space="preserve"> is a PhD candidate in the Ariel University chemical engineering department from where she also received her BSc and MSc. Her research involves wood pyrolysis </w:t>
      </w:r>
      <w:proofErr w:type="spellStart"/>
      <w:r w:rsidRPr="001D778E">
        <w:rPr>
          <w:rFonts w:ascii="Times New Roman" w:hAnsi="Times New Roman" w:cs="Times New Roman"/>
          <w:sz w:val="20"/>
        </w:rPr>
        <w:t>physio</w:t>
      </w:r>
      <w:proofErr w:type="spellEnd"/>
      <w:r w:rsidRPr="001D778E">
        <w:rPr>
          <w:rFonts w:ascii="Times New Roman" w:hAnsi="Times New Roman" w:cs="Times New Roman"/>
          <w:sz w:val="20"/>
        </w:rPr>
        <w:t>-chemical study, process design</w:t>
      </w:r>
      <w:r>
        <w:rPr>
          <w:rFonts w:ascii="Times New Roman" w:hAnsi="Times New Roman" w:cs="Times New Roman"/>
          <w:sz w:val="20"/>
        </w:rPr>
        <w:t xml:space="preserve"> and</w:t>
      </w:r>
      <w:r w:rsidRPr="001D778E">
        <w:rPr>
          <w:rFonts w:ascii="Times New Roman" w:hAnsi="Times New Roman" w:cs="Times New Roman"/>
          <w:sz w:val="20"/>
        </w:rPr>
        <w:t xml:space="preserve"> indigenous-pastoral charcoal production systems assessment.</w:t>
      </w:r>
      <w:bookmarkEnd w:id="0"/>
    </w:p>
    <w:sectPr w:rsidR="001D778E" w:rsidRPr="001D7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78E"/>
    <w:rsid w:val="001D778E"/>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7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7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2023-02-17T05:23:00Z</dcterms:created>
  <dcterms:modified xsi:type="dcterms:W3CDTF">2023-02-17T05:30:00Z</dcterms:modified>
</cp:coreProperties>
</file>