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F2E00">
      <w:pPr>
        <w:rPr>
          <w:rFonts w:ascii="Times New Roman" w:hAnsi="Times New Roman" w:cs="Times New Roman"/>
          <w:b/>
          <w:sz w:val="32"/>
        </w:rPr>
      </w:pPr>
      <w:bookmarkStart w:id="0" w:name="_GoBack"/>
      <w:r w:rsidRPr="002F2E00">
        <w:rPr>
          <w:rFonts w:ascii="Times New Roman" w:hAnsi="Times New Roman" w:cs="Times New Roman"/>
          <w:b/>
          <w:sz w:val="32"/>
        </w:rPr>
        <w:t>Contribution of elastin peptides to the regulation of innate lymphoid cells during chronic obstructive pulmonary disease</w:t>
      </w:r>
    </w:p>
    <w:p w:rsidR="002F2E00" w:rsidRDefault="002F2E00">
      <w:pPr>
        <w:rPr>
          <w:rFonts w:ascii="Times New Roman" w:hAnsi="Times New Roman" w:cs="Times New Roman"/>
          <w:sz w:val="24"/>
        </w:rPr>
      </w:pPr>
      <w:r w:rsidRPr="002F2E00">
        <w:rPr>
          <w:rFonts w:ascii="Times New Roman" w:hAnsi="Times New Roman" w:cs="Times New Roman"/>
          <w:sz w:val="24"/>
        </w:rPr>
        <w:t>Sarah Lahire</w:t>
      </w:r>
      <w:r w:rsidRPr="002F2E00">
        <w:rPr>
          <w:rFonts w:ascii="Times New Roman" w:hAnsi="Times New Roman" w:cs="Times New Roman"/>
          <w:sz w:val="24"/>
          <w:vertAlign w:val="superscript"/>
        </w:rPr>
        <w:t>1</w:t>
      </w:r>
      <w:r w:rsidR="003B60F6">
        <w:rPr>
          <w:rFonts w:ascii="Times New Roman" w:hAnsi="Times New Roman" w:cs="Times New Roman"/>
          <w:sz w:val="24"/>
        </w:rPr>
        <w:t>*</w:t>
      </w:r>
      <w:r>
        <w:rPr>
          <w:rFonts w:ascii="Times New Roman" w:hAnsi="Times New Roman" w:cs="Times New Roman"/>
          <w:sz w:val="24"/>
        </w:rPr>
        <w:t xml:space="preserve">, </w:t>
      </w:r>
      <w:r w:rsidRPr="002F2E00">
        <w:rPr>
          <w:rFonts w:ascii="Times New Roman" w:hAnsi="Times New Roman" w:cs="Times New Roman"/>
          <w:sz w:val="24"/>
        </w:rPr>
        <w:t>Caroline Fichel</w:t>
      </w:r>
      <w:r w:rsidRPr="002F2E00">
        <w:rPr>
          <w:rFonts w:ascii="Times New Roman" w:hAnsi="Times New Roman" w:cs="Times New Roman"/>
          <w:sz w:val="24"/>
          <w:vertAlign w:val="superscript"/>
        </w:rPr>
        <w:t>1</w:t>
      </w:r>
      <w:r>
        <w:rPr>
          <w:rFonts w:ascii="Times New Roman" w:hAnsi="Times New Roman" w:cs="Times New Roman"/>
          <w:sz w:val="24"/>
        </w:rPr>
        <w:t xml:space="preserve">, </w:t>
      </w:r>
      <w:r w:rsidRPr="002F2E00">
        <w:rPr>
          <w:rFonts w:ascii="Times New Roman" w:hAnsi="Times New Roman" w:cs="Times New Roman"/>
          <w:sz w:val="24"/>
        </w:rPr>
        <w:t>Sandra Audonnet</w:t>
      </w:r>
      <w:r w:rsidRPr="002F2E00">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2F2E00">
        <w:rPr>
          <w:rFonts w:ascii="Times New Roman" w:hAnsi="Times New Roman" w:cs="Times New Roman"/>
          <w:sz w:val="24"/>
        </w:rPr>
        <w:t>Manon</w:t>
      </w:r>
      <w:proofErr w:type="spellEnd"/>
      <w:r w:rsidRPr="002F2E00">
        <w:rPr>
          <w:rFonts w:ascii="Times New Roman" w:hAnsi="Times New Roman" w:cs="Times New Roman"/>
          <w:sz w:val="24"/>
        </w:rPr>
        <w:t xml:space="preserve"> Siino</w:t>
      </w:r>
      <w:r w:rsidRPr="002F2E00">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sidRPr="002F2E00">
        <w:rPr>
          <w:rFonts w:ascii="Times New Roman" w:hAnsi="Times New Roman" w:cs="Times New Roman"/>
          <w:sz w:val="24"/>
        </w:rPr>
        <w:t>Gaetan</w:t>
      </w:r>
      <w:proofErr w:type="spellEnd"/>
      <w:r w:rsidRPr="002F2E00">
        <w:rPr>
          <w:rFonts w:ascii="Times New Roman" w:hAnsi="Times New Roman" w:cs="Times New Roman"/>
          <w:sz w:val="24"/>
        </w:rPr>
        <w:t xml:space="preserve"> Deslee</w:t>
      </w:r>
      <w:r w:rsidRPr="002F2E00">
        <w:rPr>
          <w:rFonts w:ascii="Times New Roman" w:hAnsi="Times New Roman" w:cs="Times New Roman"/>
          <w:sz w:val="24"/>
          <w:vertAlign w:val="superscript"/>
        </w:rPr>
        <w:t>2</w:t>
      </w:r>
      <w:r>
        <w:rPr>
          <w:rFonts w:ascii="Times New Roman" w:hAnsi="Times New Roman" w:cs="Times New Roman"/>
          <w:sz w:val="24"/>
        </w:rPr>
        <w:t xml:space="preserve">, </w:t>
      </w:r>
      <w:r w:rsidRPr="002F2E00">
        <w:rPr>
          <w:rFonts w:ascii="Times New Roman" w:hAnsi="Times New Roman" w:cs="Times New Roman"/>
          <w:sz w:val="24"/>
        </w:rPr>
        <w:t>Richard Le Naour</w:t>
      </w:r>
      <w:r w:rsidRPr="002F2E00">
        <w:rPr>
          <w:rFonts w:ascii="Times New Roman" w:hAnsi="Times New Roman" w:cs="Times New Roman"/>
          <w:sz w:val="24"/>
          <w:vertAlign w:val="superscript"/>
        </w:rPr>
        <w:t>1</w:t>
      </w:r>
      <w:r>
        <w:rPr>
          <w:rFonts w:ascii="Times New Roman" w:hAnsi="Times New Roman" w:cs="Times New Roman"/>
          <w:sz w:val="24"/>
        </w:rPr>
        <w:t xml:space="preserve"> and </w:t>
      </w:r>
      <w:r w:rsidRPr="002F2E00">
        <w:rPr>
          <w:rFonts w:ascii="Times New Roman" w:hAnsi="Times New Roman" w:cs="Times New Roman"/>
          <w:sz w:val="24"/>
        </w:rPr>
        <w:t>Arnaud Pommer</w:t>
      </w:r>
      <w:r w:rsidRPr="002F2E00">
        <w:rPr>
          <w:rFonts w:ascii="Times New Roman" w:hAnsi="Times New Roman" w:cs="Times New Roman"/>
          <w:sz w:val="24"/>
          <w:vertAlign w:val="superscript"/>
        </w:rPr>
        <w:t>1</w:t>
      </w:r>
    </w:p>
    <w:p w:rsidR="002F2E00" w:rsidRPr="002F2E00" w:rsidRDefault="002F2E00" w:rsidP="002F2E00">
      <w:pPr>
        <w:spacing w:after="0"/>
        <w:rPr>
          <w:rFonts w:ascii="Times New Roman" w:hAnsi="Times New Roman" w:cs="Times New Roman"/>
        </w:rPr>
      </w:pPr>
      <w:r w:rsidRPr="002F2E00">
        <w:rPr>
          <w:rFonts w:ascii="Times New Roman" w:hAnsi="Times New Roman" w:cs="Times New Roman"/>
          <w:vertAlign w:val="superscript"/>
        </w:rPr>
        <w:t>1</w:t>
      </w:r>
      <w:r w:rsidRPr="002F2E00">
        <w:rPr>
          <w:rFonts w:ascii="Times New Roman" w:hAnsi="Times New Roman" w:cs="Times New Roman"/>
        </w:rPr>
        <w:t xml:space="preserve">Universite de Reims Champagne </w:t>
      </w:r>
      <w:proofErr w:type="spellStart"/>
      <w:r w:rsidRPr="002F2E00">
        <w:rPr>
          <w:rFonts w:ascii="Times New Roman" w:hAnsi="Times New Roman" w:cs="Times New Roman"/>
        </w:rPr>
        <w:t>Ardenne</w:t>
      </w:r>
      <w:proofErr w:type="spellEnd"/>
      <w:r w:rsidRPr="002F2E00">
        <w:rPr>
          <w:rFonts w:ascii="Times New Roman" w:hAnsi="Times New Roman" w:cs="Times New Roman"/>
        </w:rPr>
        <w:t>, France</w:t>
      </w:r>
    </w:p>
    <w:p w:rsidR="002F2E00" w:rsidRPr="002F2E00" w:rsidRDefault="002F2E00">
      <w:pPr>
        <w:rPr>
          <w:rFonts w:ascii="Times New Roman" w:hAnsi="Times New Roman" w:cs="Times New Roman"/>
        </w:rPr>
      </w:pPr>
      <w:r w:rsidRPr="002F2E00">
        <w:rPr>
          <w:rFonts w:ascii="Times New Roman" w:hAnsi="Times New Roman" w:cs="Times New Roman"/>
          <w:vertAlign w:val="superscript"/>
        </w:rPr>
        <w:t>2</w:t>
      </w:r>
      <w:r w:rsidRPr="002F2E00">
        <w:rPr>
          <w:rFonts w:ascii="Times New Roman" w:hAnsi="Times New Roman" w:cs="Times New Roman"/>
        </w:rPr>
        <w:t>CHU de Reims, France</w:t>
      </w:r>
    </w:p>
    <w:p w:rsidR="002F2E00" w:rsidRPr="002F2E00" w:rsidRDefault="002F2E00" w:rsidP="002F2E00">
      <w:pPr>
        <w:jc w:val="center"/>
        <w:rPr>
          <w:rFonts w:ascii="Times New Roman" w:hAnsi="Times New Roman" w:cs="Times New Roman"/>
          <w:b/>
          <w:sz w:val="24"/>
        </w:rPr>
      </w:pPr>
      <w:r w:rsidRPr="002F2E00">
        <w:rPr>
          <w:rFonts w:ascii="Times New Roman" w:hAnsi="Times New Roman" w:cs="Times New Roman"/>
          <w:b/>
          <w:sz w:val="24"/>
        </w:rPr>
        <w:t>Abstract</w:t>
      </w:r>
    </w:p>
    <w:p w:rsidR="002F2E00" w:rsidRDefault="002F2E00" w:rsidP="002F2E00">
      <w:pPr>
        <w:jc w:val="both"/>
        <w:rPr>
          <w:rFonts w:ascii="Times New Roman" w:hAnsi="Times New Roman" w:cs="Times New Roman"/>
          <w:sz w:val="20"/>
        </w:rPr>
      </w:pPr>
      <w:r w:rsidRPr="002F2E00">
        <w:rPr>
          <w:rFonts w:ascii="Times New Roman" w:hAnsi="Times New Roman" w:cs="Times New Roman"/>
          <w:sz w:val="20"/>
        </w:rPr>
        <w:t xml:space="preserve">Chronic Obstructive Pulmonary Disease (COPD) is characterized by chronic bronchitis associated with emphysema that generates Elastin-derived Peptides (EP) impacting many immune populations. Innate Lymphoid Cells (ILC) plays a role in many pathologies including COPD. However, the mechanisms regulating their functionalities, especially linked to EP, are not yet known. Moreover, while ILC are predominantly resident, recruitment from other sites is possible under inflammatory conditions and their origin in COPD remains to be elucidated. Our goal is to understand the mechanisms of ILC regulation and orientation induced by EP in COPD. Our results demonstrated that the proportion of ILC2 was increased and the proportion of ILC3 was decreased in the blood of COPD patients. In addition, we observed a significant increase in the expression of cytokines associated with the different types of ILC in COPD patients indicating an increase in activation. Moreover, ILC cultured with serum from COPD patients with emphysema or with supernatants of EP-stimulated macrophages showed an increase in the proportion of ILC2. In a mouse model of emphysema, we observed a decrease in the number of lung ILC2 concomitant with an increase in the </w:t>
      </w:r>
      <w:proofErr w:type="spellStart"/>
      <w:r w:rsidRPr="002F2E00">
        <w:rPr>
          <w:rFonts w:ascii="Times New Roman" w:hAnsi="Times New Roman" w:cs="Times New Roman"/>
          <w:sz w:val="20"/>
        </w:rPr>
        <w:t>mediastinal</w:t>
      </w:r>
      <w:proofErr w:type="spellEnd"/>
      <w:r w:rsidRPr="002F2E00">
        <w:rPr>
          <w:rFonts w:ascii="Times New Roman" w:hAnsi="Times New Roman" w:cs="Times New Roman"/>
          <w:sz w:val="20"/>
        </w:rPr>
        <w:t xml:space="preserve"> draining lymph nodes 7 days after instillation, suggesting a role of EP in the regulation of proliferation and/or migration of ILC. The human phenotypic and functional studies indicate an orientation of ILC towards an ILC2 profile in COPD patients as well as a general activation of ILC represented by an increase in their cytokine secretion capacity. Moreover, </w:t>
      </w:r>
      <w:r w:rsidRPr="003B60F6">
        <w:rPr>
          <w:rFonts w:ascii="Times New Roman" w:hAnsi="Times New Roman" w:cs="Times New Roman"/>
          <w:i/>
          <w:sz w:val="20"/>
        </w:rPr>
        <w:t>in vitr</w:t>
      </w:r>
      <w:r w:rsidRPr="002F2E00">
        <w:rPr>
          <w:rFonts w:ascii="Times New Roman" w:hAnsi="Times New Roman" w:cs="Times New Roman"/>
          <w:sz w:val="20"/>
        </w:rPr>
        <w:t xml:space="preserve">o culture experiments suggest a role of EP, </w:t>
      </w:r>
      <w:r w:rsidRPr="003B60F6">
        <w:rPr>
          <w:rFonts w:ascii="Times New Roman" w:hAnsi="Times New Roman" w:cs="Times New Roman"/>
          <w:i/>
          <w:sz w:val="20"/>
        </w:rPr>
        <w:t>via</w:t>
      </w:r>
      <w:r w:rsidRPr="002F2E00">
        <w:rPr>
          <w:rFonts w:ascii="Times New Roman" w:hAnsi="Times New Roman" w:cs="Times New Roman"/>
          <w:sz w:val="20"/>
        </w:rPr>
        <w:t xml:space="preserve"> their impact on macrophage, in the regulation of ILC during COPD. Finally, </w:t>
      </w:r>
      <w:r w:rsidRPr="003B60F6">
        <w:rPr>
          <w:rFonts w:ascii="Times New Roman" w:hAnsi="Times New Roman" w:cs="Times New Roman"/>
          <w:i/>
          <w:sz w:val="20"/>
        </w:rPr>
        <w:t>in vivo</w:t>
      </w:r>
      <w:r w:rsidRPr="002F2E00">
        <w:rPr>
          <w:rFonts w:ascii="Times New Roman" w:hAnsi="Times New Roman" w:cs="Times New Roman"/>
          <w:sz w:val="20"/>
        </w:rPr>
        <w:t xml:space="preserve"> studies performed in mice suggest a role of EP on the migration and/or proliferation of ILC in the context of COPD.</w:t>
      </w:r>
    </w:p>
    <w:p w:rsidR="002F2E00" w:rsidRDefault="002F2E00" w:rsidP="002F2E0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6D6511C">
            <wp:extent cx="3840480" cy="265573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58658" cy="2668306"/>
                    </a:xfrm>
                    <a:prstGeom prst="rect">
                      <a:avLst/>
                    </a:prstGeom>
                    <a:noFill/>
                  </pic:spPr>
                </pic:pic>
              </a:graphicData>
            </a:graphic>
          </wp:inline>
        </w:drawing>
      </w:r>
    </w:p>
    <w:p w:rsidR="002F2E00" w:rsidRPr="002F2E00" w:rsidRDefault="002F2E00" w:rsidP="002F2E00">
      <w:pPr>
        <w:jc w:val="center"/>
        <w:rPr>
          <w:rFonts w:ascii="Times New Roman" w:hAnsi="Times New Roman" w:cs="Times New Roman"/>
          <w:i/>
          <w:sz w:val="18"/>
        </w:rPr>
      </w:pPr>
      <w:proofErr w:type="gramStart"/>
      <w:r w:rsidRPr="002F2E00">
        <w:rPr>
          <w:rFonts w:ascii="Times New Roman" w:hAnsi="Times New Roman" w:cs="Times New Roman"/>
          <w:b/>
          <w:i/>
          <w:sz w:val="18"/>
        </w:rPr>
        <w:t>Figure 1.</w:t>
      </w:r>
      <w:proofErr w:type="gramEnd"/>
      <w:r w:rsidRPr="002F2E00">
        <w:rPr>
          <w:rFonts w:ascii="Times New Roman" w:hAnsi="Times New Roman" w:cs="Times New Roman"/>
          <w:i/>
          <w:sz w:val="18"/>
        </w:rPr>
        <w:t xml:space="preserve"> </w:t>
      </w:r>
      <w:proofErr w:type="gramStart"/>
      <w:r w:rsidRPr="002F2E00">
        <w:rPr>
          <w:rFonts w:ascii="Times New Roman" w:hAnsi="Times New Roman" w:cs="Times New Roman"/>
          <w:i/>
          <w:sz w:val="18"/>
        </w:rPr>
        <w:t>Contribution of elastin peptides to the regulation of innate lymphoid cells during chronic obstructive pulmonary disease.</w:t>
      </w:r>
      <w:proofErr w:type="gramEnd"/>
    </w:p>
    <w:p w:rsidR="002F2E00" w:rsidRPr="002F2E00" w:rsidRDefault="002F2E00" w:rsidP="002F2E00">
      <w:pPr>
        <w:rPr>
          <w:rFonts w:ascii="Times New Roman" w:hAnsi="Times New Roman" w:cs="Times New Roman"/>
          <w:b/>
          <w:sz w:val="24"/>
        </w:rPr>
      </w:pPr>
      <w:r w:rsidRPr="002F2E00">
        <w:rPr>
          <w:rFonts w:ascii="Times New Roman" w:hAnsi="Times New Roman" w:cs="Times New Roman"/>
          <w:b/>
          <w:sz w:val="24"/>
        </w:rPr>
        <w:lastRenderedPageBreak/>
        <w:t xml:space="preserve">Biography </w:t>
      </w:r>
    </w:p>
    <w:p w:rsidR="002F2E00" w:rsidRPr="002F2E00" w:rsidRDefault="002F2E00" w:rsidP="002F2E00">
      <w:pPr>
        <w:jc w:val="both"/>
        <w:rPr>
          <w:rFonts w:ascii="Times New Roman" w:hAnsi="Times New Roman" w:cs="Times New Roman"/>
          <w:sz w:val="20"/>
        </w:rPr>
      </w:pPr>
      <w:r w:rsidRPr="002F2E00">
        <w:rPr>
          <w:rFonts w:ascii="Times New Roman" w:hAnsi="Times New Roman" w:cs="Times New Roman"/>
          <w:sz w:val="20"/>
        </w:rPr>
        <w:t xml:space="preserve">Sarah </w:t>
      </w:r>
      <w:proofErr w:type="spellStart"/>
      <w:r w:rsidRPr="002F2E00">
        <w:rPr>
          <w:rFonts w:ascii="Times New Roman" w:hAnsi="Times New Roman" w:cs="Times New Roman"/>
          <w:sz w:val="20"/>
        </w:rPr>
        <w:t>Lahire</w:t>
      </w:r>
      <w:proofErr w:type="spellEnd"/>
      <w:r w:rsidRPr="002F2E00">
        <w:rPr>
          <w:rFonts w:ascii="Times New Roman" w:hAnsi="Times New Roman" w:cs="Times New Roman"/>
          <w:sz w:val="20"/>
        </w:rPr>
        <w:t xml:space="preserve"> is </w:t>
      </w:r>
      <w:r w:rsidRPr="002F2E00">
        <w:rPr>
          <w:rFonts w:ascii="Times New Roman" w:hAnsi="Times New Roman" w:cs="Times New Roman"/>
          <w:sz w:val="20"/>
        </w:rPr>
        <w:t>French</w:t>
      </w:r>
      <w:r w:rsidRPr="002F2E00">
        <w:rPr>
          <w:rFonts w:ascii="Times New Roman" w:hAnsi="Times New Roman" w:cs="Times New Roman"/>
          <w:sz w:val="20"/>
        </w:rPr>
        <w:t xml:space="preserve"> a third-year PhD student in Immunology. After graduating with a Bachelor and a Master’s degree in Science at the University of Reims Champagne </w:t>
      </w:r>
      <w:proofErr w:type="spellStart"/>
      <w:r w:rsidRPr="002F2E00">
        <w:rPr>
          <w:rFonts w:ascii="Times New Roman" w:hAnsi="Times New Roman" w:cs="Times New Roman"/>
          <w:sz w:val="20"/>
        </w:rPr>
        <w:t>Ardenne</w:t>
      </w:r>
      <w:proofErr w:type="spellEnd"/>
      <w:r w:rsidRPr="002F2E00">
        <w:rPr>
          <w:rFonts w:ascii="Times New Roman" w:hAnsi="Times New Roman" w:cs="Times New Roman"/>
          <w:sz w:val="20"/>
        </w:rPr>
        <w:t>, she started her PhD in Immunology in 2020. Her translational project focuses on human and mice experiments to establish the link between Innate Lymphoid Cells and elastin-derived peptides during Chronic Obstructive Disease.</w:t>
      </w:r>
      <w:bookmarkEnd w:id="0"/>
    </w:p>
    <w:sectPr w:rsidR="002F2E00" w:rsidRPr="002F2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E00"/>
    <w:rsid w:val="002F2E00"/>
    <w:rsid w:val="003B60F6"/>
    <w:rsid w:val="00474203"/>
    <w:rsid w:val="00535872"/>
    <w:rsid w:val="00924B33"/>
    <w:rsid w:val="00AF4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2E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2E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2E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2E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2022-11-18T08:54:00Z</dcterms:created>
  <dcterms:modified xsi:type="dcterms:W3CDTF">2022-11-18T09:20:00Z</dcterms:modified>
</cp:coreProperties>
</file>