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75B14">
      <w:pPr>
        <w:rPr>
          <w:rFonts w:ascii="Times New Roman" w:hAnsi="Times New Roman" w:cs="Times New Roman"/>
          <w:b/>
          <w:sz w:val="32"/>
        </w:rPr>
      </w:pPr>
      <w:r w:rsidRPr="00275B14">
        <w:rPr>
          <w:rFonts w:ascii="Times New Roman" w:hAnsi="Times New Roman" w:cs="Times New Roman"/>
          <w:b/>
          <w:sz w:val="32"/>
        </w:rPr>
        <w:t xml:space="preserve">Biosynthesis of silver nanoparticles using </w:t>
      </w:r>
      <w:proofErr w:type="spellStart"/>
      <w:r w:rsidRPr="00275B14">
        <w:rPr>
          <w:rFonts w:ascii="Times New Roman" w:hAnsi="Times New Roman" w:cs="Times New Roman"/>
          <w:b/>
          <w:i/>
          <w:sz w:val="32"/>
        </w:rPr>
        <w:t>Tridax</w:t>
      </w:r>
      <w:proofErr w:type="spellEnd"/>
      <w:r w:rsidRPr="00275B14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275B14">
        <w:rPr>
          <w:rFonts w:ascii="Times New Roman" w:hAnsi="Times New Roman" w:cs="Times New Roman"/>
          <w:b/>
          <w:i/>
          <w:sz w:val="32"/>
        </w:rPr>
        <w:t>procumbens</w:t>
      </w:r>
      <w:proofErr w:type="spellEnd"/>
      <w:r w:rsidRPr="00275B14">
        <w:rPr>
          <w:rFonts w:ascii="Times New Roman" w:hAnsi="Times New Roman" w:cs="Times New Roman"/>
          <w:b/>
          <w:sz w:val="32"/>
        </w:rPr>
        <w:t xml:space="preserve"> aqueous leaf extract and their </w:t>
      </w:r>
      <w:proofErr w:type="spellStart"/>
      <w:r w:rsidRPr="00275B14">
        <w:rPr>
          <w:rFonts w:ascii="Times New Roman" w:hAnsi="Times New Roman" w:cs="Times New Roman"/>
          <w:b/>
          <w:sz w:val="32"/>
        </w:rPr>
        <w:t>antiproliferative</w:t>
      </w:r>
      <w:proofErr w:type="spellEnd"/>
      <w:r w:rsidRPr="00275B14">
        <w:rPr>
          <w:rFonts w:ascii="Times New Roman" w:hAnsi="Times New Roman" w:cs="Times New Roman"/>
          <w:b/>
          <w:sz w:val="32"/>
        </w:rPr>
        <w:t xml:space="preserve"> activity against cancer cell lines</w:t>
      </w:r>
    </w:p>
    <w:p w:rsidR="00275B14" w:rsidRDefault="00275B14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Nilesh</w:t>
      </w:r>
      <w:proofErr w:type="spellEnd"/>
      <w:r>
        <w:rPr>
          <w:rFonts w:ascii="Times New Roman" w:hAnsi="Times New Roman" w:cs="Times New Roman"/>
          <w:sz w:val="24"/>
        </w:rPr>
        <w:t xml:space="preserve"> R </w:t>
      </w:r>
      <w:proofErr w:type="spellStart"/>
      <w:r>
        <w:rPr>
          <w:rFonts w:ascii="Times New Roman" w:hAnsi="Times New Roman" w:cs="Times New Roman"/>
          <w:sz w:val="24"/>
        </w:rPr>
        <w:t>Makwana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Rohini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Pungle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Arun</w:t>
      </w:r>
      <w:proofErr w:type="spellEnd"/>
      <w:r>
        <w:rPr>
          <w:rFonts w:ascii="Times New Roman" w:hAnsi="Times New Roman" w:cs="Times New Roman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</w:rPr>
        <w:t>Kharat</w:t>
      </w:r>
      <w:proofErr w:type="spellEnd"/>
    </w:p>
    <w:p w:rsidR="00275B14" w:rsidRPr="00275B14" w:rsidRDefault="00275B14">
      <w:pPr>
        <w:rPr>
          <w:rFonts w:ascii="Times New Roman" w:hAnsi="Times New Roman" w:cs="Times New Roman"/>
        </w:rPr>
      </w:pPr>
      <w:r w:rsidRPr="00275B14">
        <w:rPr>
          <w:rFonts w:ascii="Times New Roman" w:hAnsi="Times New Roman" w:cs="Times New Roman"/>
        </w:rPr>
        <w:t>Jawaharlal Nehru University, India</w:t>
      </w:r>
    </w:p>
    <w:p w:rsidR="00275B14" w:rsidRPr="00275B14" w:rsidRDefault="00275B14" w:rsidP="00275B14">
      <w:pPr>
        <w:jc w:val="center"/>
        <w:rPr>
          <w:rFonts w:ascii="Times New Roman" w:hAnsi="Times New Roman" w:cs="Times New Roman"/>
          <w:b/>
          <w:sz w:val="24"/>
        </w:rPr>
      </w:pPr>
      <w:r w:rsidRPr="00275B14">
        <w:rPr>
          <w:rFonts w:ascii="Times New Roman" w:hAnsi="Times New Roman" w:cs="Times New Roman"/>
          <w:b/>
          <w:sz w:val="24"/>
        </w:rPr>
        <w:t>Abstract</w:t>
      </w:r>
    </w:p>
    <w:p w:rsidR="00275B14" w:rsidRDefault="00275B14" w:rsidP="00275B14">
      <w:pPr>
        <w:jc w:val="both"/>
        <w:rPr>
          <w:rFonts w:ascii="Times New Roman" w:hAnsi="Times New Roman" w:cs="Times New Roman"/>
          <w:sz w:val="20"/>
        </w:rPr>
      </w:pPr>
      <w:r w:rsidRPr="00275B14">
        <w:rPr>
          <w:rFonts w:ascii="Times New Roman" w:hAnsi="Times New Roman" w:cs="Times New Roman"/>
          <w:sz w:val="20"/>
        </w:rPr>
        <w:t xml:space="preserve">Natural products have been considered more sustainable over chemical </w:t>
      </w:r>
      <w:r w:rsidRPr="00275B14">
        <w:rPr>
          <w:rFonts w:ascii="Times New Roman" w:hAnsi="Times New Roman" w:cs="Times New Roman"/>
          <w:sz w:val="20"/>
        </w:rPr>
        <w:t>drugs;</w:t>
      </w:r>
      <w:r w:rsidRPr="00275B14">
        <w:rPr>
          <w:rFonts w:ascii="Times New Roman" w:hAnsi="Times New Roman" w:cs="Times New Roman"/>
          <w:sz w:val="20"/>
        </w:rPr>
        <w:t xml:space="preserve"> those have failed either due to severe side effects or drug resistance. Green synthesis of metal-nanoparticles using medicinal plants extract is gaining attention due to profound applications for secondary metabolite, those are natural products. Present study describes </w:t>
      </w:r>
      <w:proofErr w:type="spellStart"/>
      <w:r w:rsidRPr="00275B14">
        <w:rPr>
          <w:rFonts w:ascii="Times New Roman" w:hAnsi="Times New Roman" w:cs="Times New Roman"/>
          <w:sz w:val="20"/>
        </w:rPr>
        <w:t>antiproliferative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activity of silver nanoparticles synthesized using the aqueous leaf extract of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Tridax</w:t>
      </w:r>
      <w:proofErr w:type="spellEnd"/>
      <w:r w:rsidRPr="00275B1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. Aqueous leaf extract of </w:t>
      </w:r>
      <w:r w:rsidRPr="00275B14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served as a reducing and capping agent in biosynthesis of silver nanoparticles. The biosynthesized </w:t>
      </w:r>
      <w:r w:rsidRPr="00275B14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silver nanoparticles (TNPs) were characterized using UV-visible spectroscopy, </w:t>
      </w:r>
      <w:r w:rsidRPr="00275B14">
        <w:rPr>
          <w:rFonts w:ascii="Times New Roman" w:hAnsi="Times New Roman" w:cs="Times New Roman"/>
          <w:sz w:val="20"/>
        </w:rPr>
        <w:t>Dynamic Light Scattering</w:t>
      </w:r>
      <w:r w:rsidRPr="00275B14">
        <w:rPr>
          <w:rFonts w:ascii="Times New Roman" w:hAnsi="Times New Roman" w:cs="Times New Roman"/>
          <w:sz w:val="20"/>
        </w:rPr>
        <w:t xml:space="preserve"> (DLS), </w:t>
      </w:r>
      <w:r w:rsidRPr="00275B14">
        <w:rPr>
          <w:rFonts w:ascii="Times New Roman" w:hAnsi="Times New Roman" w:cs="Times New Roman"/>
          <w:sz w:val="20"/>
        </w:rPr>
        <w:t>Fourier Tra</w:t>
      </w:r>
      <w:bookmarkStart w:id="0" w:name="_GoBack"/>
      <w:bookmarkEnd w:id="0"/>
      <w:r w:rsidRPr="00275B14">
        <w:rPr>
          <w:rFonts w:ascii="Times New Roman" w:hAnsi="Times New Roman" w:cs="Times New Roman"/>
          <w:sz w:val="20"/>
        </w:rPr>
        <w:t xml:space="preserve">nsform Infrared </w:t>
      </w:r>
      <w:r w:rsidRPr="00275B14">
        <w:rPr>
          <w:rFonts w:ascii="Times New Roman" w:hAnsi="Times New Roman" w:cs="Times New Roman"/>
          <w:sz w:val="20"/>
        </w:rPr>
        <w:t>(FTIR) spectroscopy, X-</w:t>
      </w:r>
      <w:r w:rsidRPr="00275B14">
        <w:rPr>
          <w:rFonts w:ascii="Times New Roman" w:hAnsi="Times New Roman" w:cs="Times New Roman"/>
          <w:sz w:val="20"/>
        </w:rPr>
        <w:t xml:space="preserve">Ray Diffraction </w:t>
      </w:r>
      <w:r w:rsidRPr="00275B14">
        <w:rPr>
          <w:rFonts w:ascii="Times New Roman" w:hAnsi="Times New Roman" w:cs="Times New Roman"/>
          <w:sz w:val="20"/>
        </w:rPr>
        <w:t xml:space="preserve">(XRD), </w:t>
      </w:r>
      <w:r w:rsidRPr="00275B14">
        <w:rPr>
          <w:rFonts w:ascii="Times New Roman" w:hAnsi="Times New Roman" w:cs="Times New Roman"/>
          <w:sz w:val="20"/>
        </w:rPr>
        <w:t xml:space="preserve">Scanning Electron Microscopy </w:t>
      </w:r>
      <w:r w:rsidRPr="00275B14">
        <w:rPr>
          <w:rFonts w:ascii="Times New Roman" w:hAnsi="Times New Roman" w:cs="Times New Roman"/>
          <w:sz w:val="20"/>
        </w:rPr>
        <w:t xml:space="preserve">(SEM), </w:t>
      </w:r>
      <w:r w:rsidRPr="00275B14">
        <w:rPr>
          <w:rFonts w:ascii="Times New Roman" w:hAnsi="Times New Roman" w:cs="Times New Roman"/>
          <w:sz w:val="20"/>
        </w:rPr>
        <w:t xml:space="preserve">Transmission Electron Microscopy </w:t>
      </w:r>
      <w:r w:rsidRPr="00275B14">
        <w:rPr>
          <w:rFonts w:ascii="Times New Roman" w:hAnsi="Times New Roman" w:cs="Times New Roman"/>
          <w:sz w:val="20"/>
        </w:rPr>
        <w:t>(TEM)</w:t>
      </w:r>
      <w:r>
        <w:rPr>
          <w:rFonts w:ascii="Times New Roman" w:hAnsi="Times New Roman" w:cs="Times New Roman"/>
          <w:sz w:val="20"/>
        </w:rPr>
        <w:t xml:space="preserve"> and</w:t>
      </w:r>
      <w:r w:rsidRPr="00275B14">
        <w:rPr>
          <w:rFonts w:ascii="Times New Roman" w:hAnsi="Times New Roman" w:cs="Times New Roman"/>
          <w:sz w:val="20"/>
        </w:rPr>
        <w:t xml:space="preserve"> </w:t>
      </w:r>
      <w:r w:rsidRPr="00275B14">
        <w:rPr>
          <w:rFonts w:ascii="Times New Roman" w:hAnsi="Times New Roman" w:cs="Times New Roman"/>
          <w:sz w:val="20"/>
        </w:rPr>
        <w:t>Energy</w:t>
      </w:r>
      <w:r w:rsidRPr="00275B14">
        <w:rPr>
          <w:rFonts w:ascii="Times New Roman" w:hAnsi="Times New Roman" w:cs="Times New Roman"/>
          <w:sz w:val="20"/>
        </w:rPr>
        <w:t>-</w:t>
      </w:r>
      <w:r w:rsidRPr="00275B14">
        <w:rPr>
          <w:rFonts w:ascii="Times New Roman" w:hAnsi="Times New Roman" w:cs="Times New Roman"/>
          <w:sz w:val="20"/>
        </w:rPr>
        <w:t xml:space="preserve">Dispersive </w:t>
      </w:r>
      <w:r w:rsidRPr="00275B14">
        <w:rPr>
          <w:rFonts w:ascii="Times New Roman" w:hAnsi="Times New Roman" w:cs="Times New Roman"/>
          <w:sz w:val="20"/>
        </w:rPr>
        <w:t xml:space="preserve">X-ray </w:t>
      </w:r>
      <w:r w:rsidRPr="00275B14">
        <w:rPr>
          <w:rFonts w:ascii="Times New Roman" w:hAnsi="Times New Roman" w:cs="Times New Roman"/>
          <w:sz w:val="20"/>
        </w:rPr>
        <w:t xml:space="preserve">Analysis </w:t>
      </w:r>
      <w:r w:rsidRPr="00275B14">
        <w:rPr>
          <w:rFonts w:ascii="Times New Roman" w:hAnsi="Times New Roman" w:cs="Times New Roman"/>
          <w:sz w:val="20"/>
        </w:rPr>
        <w:t xml:space="preserve">(EDAX). The phytochemicals responsible for the reduction and capping of biosynthesized TNPs were deciphered through separation and mass spectrometry principles. </w:t>
      </w:r>
      <w:proofErr w:type="spellStart"/>
      <w:r w:rsidRPr="00275B14">
        <w:rPr>
          <w:rFonts w:ascii="Times New Roman" w:hAnsi="Times New Roman" w:cs="Times New Roman"/>
          <w:sz w:val="20"/>
        </w:rPr>
        <w:t>Antiproliferative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activity of TNP was evaluated using 3-</w:t>
      </w:r>
      <w:r>
        <w:rPr>
          <w:rFonts w:ascii="Times New Roman" w:hAnsi="Times New Roman" w:cs="Times New Roman"/>
          <w:sz w:val="20"/>
        </w:rPr>
        <w:t>(4</w:t>
      </w:r>
      <w:proofErr w:type="gramStart"/>
      <w:r>
        <w:rPr>
          <w:rFonts w:ascii="Times New Roman" w:hAnsi="Times New Roman" w:cs="Times New Roman"/>
          <w:sz w:val="20"/>
        </w:rPr>
        <w:t>,5</w:t>
      </w:r>
      <w:proofErr w:type="gramEnd"/>
      <w:r>
        <w:rPr>
          <w:rFonts w:ascii="Times New Roman" w:hAnsi="Times New Roman" w:cs="Times New Roman"/>
          <w:sz w:val="20"/>
        </w:rPr>
        <w:t>-dimethylthiazol-2-yl)-2,5-</w:t>
      </w:r>
      <w:r w:rsidRPr="00275B14">
        <w:rPr>
          <w:rFonts w:ascii="Times New Roman" w:hAnsi="Times New Roman" w:cs="Times New Roman"/>
          <w:sz w:val="20"/>
        </w:rPr>
        <w:t>diphenyltetrazolium bromide (MTT) assay on a few selected cell lines; A549</w:t>
      </w:r>
      <w:r>
        <w:rPr>
          <w:rFonts w:ascii="Times New Roman" w:hAnsi="Times New Roman" w:cs="Times New Roman"/>
          <w:sz w:val="20"/>
        </w:rPr>
        <w:t xml:space="preserve"> and</w:t>
      </w:r>
      <w:r w:rsidRPr="00275B14">
        <w:rPr>
          <w:rFonts w:ascii="Times New Roman" w:hAnsi="Times New Roman" w:cs="Times New Roman"/>
          <w:sz w:val="20"/>
        </w:rPr>
        <w:t xml:space="preserve"> B16 F10 immortal, while HEK293 being the finite cell line. Cellular cytotoxicity assay demonstrated that TNPs exhibits </w:t>
      </w:r>
      <w:proofErr w:type="spellStart"/>
      <w:r w:rsidRPr="00275B14">
        <w:rPr>
          <w:rFonts w:ascii="Times New Roman" w:hAnsi="Times New Roman" w:cs="Times New Roman"/>
          <w:sz w:val="20"/>
        </w:rPr>
        <w:t>antiproliferative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activity against both, A549 and B16</w:t>
      </w:r>
      <w:r w:rsidR="009F26D2">
        <w:rPr>
          <w:rFonts w:ascii="Times New Roman" w:hAnsi="Times New Roman" w:cs="Times New Roman"/>
          <w:sz w:val="20"/>
        </w:rPr>
        <w:t xml:space="preserve"> </w:t>
      </w:r>
      <w:r w:rsidRPr="00275B14">
        <w:rPr>
          <w:rFonts w:ascii="Times New Roman" w:hAnsi="Times New Roman" w:cs="Times New Roman"/>
          <w:sz w:val="20"/>
        </w:rPr>
        <w:t>F10 with IC</w:t>
      </w:r>
      <w:r w:rsidRPr="00275B14">
        <w:rPr>
          <w:rFonts w:ascii="Times New Roman" w:hAnsi="Times New Roman" w:cs="Times New Roman"/>
          <w:sz w:val="20"/>
          <w:vertAlign w:val="subscript"/>
        </w:rPr>
        <w:t>50</w:t>
      </w:r>
      <w:r w:rsidRPr="00275B14">
        <w:rPr>
          <w:rFonts w:ascii="Times New Roman" w:hAnsi="Times New Roman" w:cs="Times New Roman"/>
          <w:sz w:val="20"/>
        </w:rPr>
        <w:t xml:space="preserve"> values 42.70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sz w:val="20"/>
        </w:rPr>
        <w:t>ug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/ml and </w:t>
      </w:r>
      <w:proofErr w:type="gramStart"/>
      <w:r w:rsidRPr="00275B14">
        <w:rPr>
          <w:rFonts w:ascii="Times New Roman" w:hAnsi="Times New Roman" w:cs="Times New Roman"/>
          <w:sz w:val="20"/>
        </w:rPr>
        <w:t>2.64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sz w:val="20"/>
        </w:rPr>
        <w:t>ug</w:t>
      </w:r>
      <w:proofErr w:type="spellEnd"/>
      <w:r w:rsidRPr="00275B14">
        <w:rPr>
          <w:rFonts w:ascii="Times New Roman" w:hAnsi="Times New Roman" w:cs="Times New Roman"/>
          <w:sz w:val="20"/>
        </w:rPr>
        <w:t>/ml respectively</w:t>
      </w:r>
      <w:proofErr w:type="gramEnd"/>
      <w:r w:rsidRPr="00275B14">
        <w:rPr>
          <w:rFonts w:ascii="Times New Roman" w:hAnsi="Times New Roman" w:cs="Times New Roman"/>
          <w:sz w:val="20"/>
        </w:rPr>
        <w:t xml:space="preserve">. Molecular characterization of TNPs synthesized using </w:t>
      </w:r>
      <w:r w:rsidRPr="00275B14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crude extract and HPLC fraction-11 showed presence of differential </w:t>
      </w:r>
      <w:proofErr w:type="spellStart"/>
      <w:r w:rsidRPr="00275B14">
        <w:rPr>
          <w:rFonts w:ascii="Times New Roman" w:hAnsi="Times New Roman" w:cs="Times New Roman"/>
          <w:sz w:val="20"/>
        </w:rPr>
        <w:t>phytomolecules</w:t>
      </w:r>
      <w:proofErr w:type="spellEnd"/>
      <w:r w:rsidRPr="00275B14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275B14">
        <w:rPr>
          <w:rFonts w:ascii="Times New Roman" w:hAnsi="Times New Roman" w:cs="Times New Roman"/>
          <w:sz w:val="20"/>
        </w:rPr>
        <w:t xml:space="preserve">The HPLC fraction originated TNPs showed presence of </w:t>
      </w:r>
      <w:proofErr w:type="spellStart"/>
      <w:r w:rsidRPr="00275B14">
        <w:rPr>
          <w:rFonts w:ascii="Times New Roman" w:hAnsi="Times New Roman" w:cs="Times New Roman"/>
          <w:sz w:val="20"/>
        </w:rPr>
        <w:t>fosinopril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and reducing agents such as peptides (</w:t>
      </w:r>
      <w:proofErr w:type="spellStart"/>
      <w:r w:rsidRPr="00275B14">
        <w:rPr>
          <w:rFonts w:ascii="Times New Roman" w:hAnsi="Times New Roman" w:cs="Times New Roman"/>
          <w:sz w:val="20"/>
        </w:rPr>
        <w:t>Gln-Gly-Ala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275B14">
        <w:rPr>
          <w:rFonts w:ascii="Times New Roman" w:hAnsi="Times New Roman" w:cs="Times New Roman"/>
          <w:sz w:val="20"/>
        </w:rPr>
        <w:t>Ser</w:t>
      </w:r>
      <w:proofErr w:type="spellEnd"/>
      <w:r w:rsidRPr="00275B14">
        <w:rPr>
          <w:rFonts w:ascii="Times New Roman" w:hAnsi="Times New Roman" w:cs="Times New Roman"/>
          <w:sz w:val="20"/>
        </w:rPr>
        <w:t>-Pro-</w:t>
      </w:r>
      <w:proofErr w:type="spellStart"/>
      <w:r w:rsidRPr="00275B14">
        <w:rPr>
          <w:rFonts w:ascii="Times New Roman" w:hAnsi="Times New Roman" w:cs="Times New Roman"/>
          <w:sz w:val="20"/>
        </w:rPr>
        <w:t>Asn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275B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sz w:val="20"/>
        </w:rPr>
        <w:t>Leu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-Met), </w:t>
      </w:r>
      <w:proofErr w:type="spellStart"/>
      <w:r w:rsidRPr="00275B14">
        <w:rPr>
          <w:rFonts w:ascii="Times New Roman" w:hAnsi="Times New Roman" w:cs="Times New Roman"/>
          <w:sz w:val="20"/>
        </w:rPr>
        <w:t>terpenoids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275B14">
        <w:rPr>
          <w:rFonts w:ascii="Times New Roman" w:hAnsi="Times New Roman" w:cs="Times New Roman"/>
          <w:sz w:val="20"/>
        </w:rPr>
        <w:t>lupanyl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acid, </w:t>
      </w:r>
      <w:proofErr w:type="spellStart"/>
      <w:r w:rsidRPr="00275B14">
        <w:rPr>
          <w:rFonts w:ascii="Times New Roman" w:hAnsi="Times New Roman" w:cs="Times New Roman"/>
          <w:sz w:val="20"/>
        </w:rPr>
        <w:t>tiamulin</w:t>
      </w:r>
      <w:proofErr w:type="spellEnd"/>
      <w:r w:rsidRPr="00275B14">
        <w:rPr>
          <w:rFonts w:ascii="Times New Roman" w:hAnsi="Times New Roman" w:cs="Times New Roman"/>
          <w:sz w:val="20"/>
        </w:rPr>
        <w:t>), polyphenol (</w:t>
      </w:r>
      <w:proofErr w:type="spellStart"/>
      <w:r w:rsidRPr="00275B14">
        <w:rPr>
          <w:rFonts w:ascii="Times New Roman" w:hAnsi="Times New Roman" w:cs="Times New Roman"/>
          <w:sz w:val="20"/>
        </w:rPr>
        <w:t>peucenin</w:t>
      </w:r>
      <w:proofErr w:type="spellEnd"/>
      <w:r w:rsidRPr="00275B14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and</w:t>
      </w:r>
      <w:r w:rsidRPr="00275B14">
        <w:rPr>
          <w:rFonts w:ascii="Times New Roman" w:hAnsi="Times New Roman" w:cs="Times New Roman"/>
          <w:sz w:val="20"/>
        </w:rPr>
        <w:t xml:space="preserve"> alkaloids (8′</w:t>
      </w:r>
      <w:proofErr w:type="gramStart"/>
      <w:r w:rsidRPr="00275B14">
        <w:rPr>
          <w:rFonts w:ascii="Times New Roman" w:hAnsi="Times New Roman" w:cs="Times New Roman"/>
          <w:sz w:val="20"/>
        </w:rPr>
        <w:t>,10</w:t>
      </w:r>
      <w:proofErr w:type="gramEnd"/>
      <w:r w:rsidRPr="00275B14">
        <w:rPr>
          <w:rFonts w:ascii="Times New Roman" w:hAnsi="Times New Roman" w:cs="Times New Roman"/>
          <w:sz w:val="20"/>
        </w:rPr>
        <w:t xml:space="preserve">′-dihydroxydihydroergotamine, </w:t>
      </w:r>
      <w:proofErr w:type="spellStart"/>
      <w:r w:rsidRPr="00275B14">
        <w:rPr>
          <w:rFonts w:ascii="Times New Roman" w:hAnsi="Times New Roman" w:cs="Times New Roman"/>
          <w:sz w:val="20"/>
        </w:rPr>
        <w:t>carteolol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) </w:t>
      </w:r>
      <w:proofErr w:type="spellStart"/>
      <w:r w:rsidRPr="00275B14">
        <w:rPr>
          <w:rFonts w:ascii="Times New Roman" w:hAnsi="Times New Roman" w:cs="Times New Roman"/>
          <w:sz w:val="20"/>
        </w:rPr>
        <w:t>phytomolecules</w:t>
      </w:r>
      <w:proofErr w:type="spellEnd"/>
      <w:r w:rsidRPr="00275B14">
        <w:rPr>
          <w:rFonts w:ascii="Times New Roman" w:hAnsi="Times New Roman" w:cs="Times New Roman"/>
          <w:sz w:val="20"/>
        </w:rPr>
        <w:t>, suggesting potential role to the dipeptides/</w:t>
      </w:r>
      <w:proofErr w:type="spellStart"/>
      <w:r w:rsidRPr="00275B14">
        <w:rPr>
          <w:rFonts w:ascii="Times New Roman" w:hAnsi="Times New Roman" w:cs="Times New Roman"/>
          <w:sz w:val="20"/>
        </w:rPr>
        <w:t>tripeptides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in cancer therapy. To decipher </w:t>
      </w:r>
      <w:proofErr w:type="spellStart"/>
      <w:r w:rsidRPr="00275B14">
        <w:rPr>
          <w:rFonts w:ascii="Times New Roman" w:hAnsi="Times New Roman" w:cs="Times New Roman"/>
          <w:sz w:val="20"/>
        </w:rPr>
        <w:t>antiproliferative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mechanism exerted by the TNP in A549 cells was studied with RNA sequencing approach.</w:t>
      </w:r>
      <w:r>
        <w:rPr>
          <w:rFonts w:ascii="Times New Roman" w:hAnsi="Times New Roman" w:cs="Times New Roman"/>
          <w:sz w:val="20"/>
        </w:rPr>
        <w:t xml:space="preserve"> </w:t>
      </w:r>
      <w:r w:rsidRPr="00275B14">
        <w:rPr>
          <w:rFonts w:ascii="Times New Roman" w:hAnsi="Times New Roman" w:cs="Times New Roman"/>
          <w:sz w:val="20"/>
        </w:rPr>
        <w:t xml:space="preserve">Monolayer treated with 10 </w:t>
      </w:r>
      <w:proofErr w:type="spellStart"/>
      <w:r w:rsidRPr="00275B14">
        <w:rPr>
          <w:rFonts w:ascii="Times New Roman" w:hAnsi="Times New Roman" w:cs="Times New Roman"/>
          <w:sz w:val="20"/>
        </w:rPr>
        <w:t>ug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along with non-treated monolayers was</w:t>
      </w:r>
      <w:r w:rsidRPr="00275B14">
        <w:rPr>
          <w:rFonts w:ascii="Times New Roman" w:hAnsi="Times New Roman" w:cs="Times New Roman"/>
          <w:sz w:val="20"/>
        </w:rPr>
        <w:t xml:space="preserve"> subjected for RNA sequencing.</w:t>
      </w:r>
      <w:r>
        <w:rPr>
          <w:rFonts w:ascii="Times New Roman" w:hAnsi="Times New Roman" w:cs="Times New Roman"/>
          <w:sz w:val="20"/>
        </w:rPr>
        <w:t xml:space="preserve"> </w:t>
      </w:r>
      <w:r w:rsidRPr="00275B14">
        <w:rPr>
          <w:rFonts w:ascii="Times New Roman" w:hAnsi="Times New Roman" w:cs="Times New Roman"/>
          <w:sz w:val="20"/>
        </w:rPr>
        <w:t>Primary analysis indicated 15 genes were up</w:t>
      </w:r>
      <w:r>
        <w:rPr>
          <w:rFonts w:ascii="Times New Roman" w:hAnsi="Times New Roman" w:cs="Times New Roman"/>
          <w:sz w:val="20"/>
        </w:rPr>
        <w:t>-</w:t>
      </w:r>
      <w:r w:rsidRPr="00275B14">
        <w:rPr>
          <w:rFonts w:ascii="Times New Roman" w:hAnsi="Times New Roman" w:cs="Times New Roman"/>
          <w:sz w:val="20"/>
        </w:rPr>
        <w:t>regulated while 17 genes were down</w:t>
      </w:r>
      <w:r>
        <w:rPr>
          <w:rFonts w:ascii="Times New Roman" w:hAnsi="Times New Roman" w:cs="Times New Roman"/>
          <w:sz w:val="20"/>
        </w:rPr>
        <w:t>-</w:t>
      </w:r>
      <w:r w:rsidRPr="00275B14">
        <w:rPr>
          <w:rFonts w:ascii="Times New Roman" w:hAnsi="Times New Roman" w:cs="Times New Roman"/>
          <w:sz w:val="20"/>
        </w:rPr>
        <w:t xml:space="preserve">regulated in the cells treated with 10 </w:t>
      </w:r>
      <w:proofErr w:type="spellStart"/>
      <w:r w:rsidRPr="00275B14">
        <w:rPr>
          <w:rFonts w:ascii="Times New Roman" w:hAnsi="Times New Roman" w:cs="Times New Roman"/>
          <w:sz w:val="20"/>
        </w:rPr>
        <w:t>ug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TNP.</w:t>
      </w:r>
      <w:r>
        <w:rPr>
          <w:rFonts w:ascii="Times New Roman" w:hAnsi="Times New Roman" w:cs="Times New Roman"/>
          <w:sz w:val="20"/>
        </w:rPr>
        <w:t xml:space="preserve"> </w:t>
      </w:r>
      <w:r w:rsidRPr="00275B14">
        <w:rPr>
          <w:rFonts w:ascii="Times New Roman" w:hAnsi="Times New Roman" w:cs="Times New Roman"/>
          <w:sz w:val="20"/>
        </w:rPr>
        <w:t>Search for potential target genes revealed a series of functional assays and signaling pathway in A549 cell line were differentially regulated when treated with TNP. Understanding nanoparticle-bio interactions in living cells entails an understanding of particles' dynamic behavior during cellular absorption, intracellular traffic</w:t>
      </w:r>
      <w:r>
        <w:rPr>
          <w:rFonts w:ascii="Times New Roman" w:hAnsi="Times New Roman" w:cs="Times New Roman"/>
          <w:sz w:val="20"/>
        </w:rPr>
        <w:t xml:space="preserve"> and</w:t>
      </w:r>
      <w:r w:rsidRPr="00275B14">
        <w:rPr>
          <w:rFonts w:ascii="Times New Roman" w:hAnsi="Times New Roman" w:cs="Times New Roman"/>
          <w:sz w:val="20"/>
        </w:rPr>
        <w:t xml:space="preserve"> mutual interactions with cell organelles. The biosynthesized </w:t>
      </w:r>
      <w:r w:rsidRPr="00275B14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sz w:val="20"/>
        </w:rPr>
        <w:t>AgNPs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can be further exploited as a potential anticancer candidate agent.</w:t>
      </w:r>
      <w:r>
        <w:rPr>
          <w:rFonts w:ascii="Times New Roman" w:hAnsi="Times New Roman" w:cs="Times New Roman"/>
          <w:sz w:val="20"/>
        </w:rPr>
        <w:t xml:space="preserve"> </w:t>
      </w:r>
    </w:p>
    <w:p w:rsidR="00275B14" w:rsidRPr="00275B14" w:rsidRDefault="00275B14" w:rsidP="00275B14">
      <w:pPr>
        <w:rPr>
          <w:rFonts w:ascii="Times New Roman" w:hAnsi="Times New Roman" w:cs="Times New Roman"/>
          <w:b/>
          <w:sz w:val="24"/>
        </w:rPr>
      </w:pPr>
      <w:r w:rsidRPr="00275B14">
        <w:rPr>
          <w:rFonts w:ascii="Times New Roman" w:hAnsi="Times New Roman" w:cs="Times New Roman"/>
          <w:b/>
          <w:sz w:val="24"/>
        </w:rPr>
        <w:t>Biography</w:t>
      </w:r>
    </w:p>
    <w:p w:rsidR="00275B14" w:rsidRPr="00275B14" w:rsidRDefault="00275B14" w:rsidP="00275B1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75B14">
        <w:rPr>
          <w:rFonts w:ascii="Times New Roman" w:hAnsi="Times New Roman" w:cs="Times New Roman"/>
          <w:sz w:val="20"/>
        </w:rPr>
        <w:t>Nilesh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sz w:val="20"/>
        </w:rPr>
        <w:t>Makwana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, a Microbiologist and graduate student at School of life Sciences, Jawaharlal Nehru University (JNU), New Delhi. </w:t>
      </w:r>
      <w:r>
        <w:rPr>
          <w:rFonts w:ascii="Times New Roman" w:hAnsi="Times New Roman" w:cs="Times New Roman"/>
          <w:sz w:val="20"/>
        </w:rPr>
        <w:t>His</w:t>
      </w:r>
      <w:r w:rsidRPr="00275B14">
        <w:rPr>
          <w:rFonts w:ascii="Times New Roman" w:hAnsi="Times New Roman" w:cs="Times New Roman"/>
          <w:sz w:val="20"/>
        </w:rPr>
        <w:t xml:space="preserve"> research work </w:t>
      </w:r>
      <w:r>
        <w:rPr>
          <w:rFonts w:ascii="Times New Roman" w:hAnsi="Times New Roman" w:cs="Times New Roman"/>
          <w:sz w:val="20"/>
        </w:rPr>
        <w:t xml:space="preserve">is </w:t>
      </w:r>
      <w:r w:rsidRPr="00275B14">
        <w:rPr>
          <w:rFonts w:ascii="Times New Roman" w:hAnsi="Times New Roman" w:cs="Times New Roman"/>
          <w:sz w:val="20"/>
        </w:rPr>
        <w:t xml:space="preserve">on medicinal plant, its Anti-cancer and Anti-microbial potentiality. </w:t>
      </w:r>
      <w:r>
        <w:rPr>
          <w:rFonts w:ascii="Times New Roman" w:hAnsi="Times New Roman" w:cs="Times New Roman"/>
          <w:sz w:val="20"/>
        </w:rPr>
        <w:t>His</w:t>
      </w:r>
      <w:r w:rsidRPr="00275B14">
        <w:rPr>
          <w:rFonts w:ascii="Times New Roman" w:hAnsi="Times New Roman" w:cs="Times New Roman"/>
          <w:sz w:val="20"/>
        </w:rPr>
        <w:t xml:space="preserve"> work involves, green synthesis of silver Nanoparticles doped with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Tridax</w:t>
      </w:r>
      <w:proofErr w:type="spellEnd"/>
      <w:r w:rsidRPr="00275B1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275B14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275B14">
        <w:rPr>
          <w:rFonts w:ascii="Times New Roman" w:hAnsi="Times New Roman" w:cs="Times New Roman"/>
          <w:sz w:val="20"/>
        </w:rPr>
        <w:t xml:space="preserve"> phytochemicals. </w:t>
      </w:r>
    </w:p>
    <w:sectPr w:rsidR="00275B14" w:rsidRPr="00275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14"/>
    <w:rsid w:val="00275B14"/>
    <w:rsid w:val="0032354D"/>
    <w:rsid w:val="00474203"/>
    <w:rsid w:val="00535872"/>
    <w:rsid w:val="00924B33"/>
    <w:rsid w:val="009F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2023-05-09T06:17:00Z</dcterms:created>
  <dcterms:modified xsi:type="dcterms:W3CDTF">2023-05-09T06:31:00Z</dcterms:modified>
</cp:coreProperties>
</file>