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FA1" w:rsidRPr="00F96678" w:rsidRDefault="0065076A" w:rsidP="00F96678">
      <w:pPr>
        <w:spacing w:after="200" w:line="276" w:lineRule="auto"/>
        <w:rPr>
          <w:rFonts w:ascii="Times New Roman" w:hAnsi="Times New Roman" w:cs="Times New Roman"/>
          <w:b/>
          <w:sz w:val="32"/>
        </w:rPr>
      </w:pPr>
      <w:bookmarkStart w:id="0" w:name="_GoBack"/>
      <w:r w:rsidRPr="00F96678">
        <w:rPr>
          <w:rFonts w:ascii="Times New Roman" w:hAnsi="Times New Roman" w:cs="Times New Roman"/>
          <w:b/>
          <w:sz w:val="32"/>
        </w:rPr>
        <w:t>Does use of statins aggravate glycemic control in patients with type 2 diabetes?</w:t>
      </w:r>
    </w:p>
    <w:p w:rsidR="003C0AD3" w:rsidRPr="00F96678" w:rsidRDefault="00FF0845" w:rsidP="00F96678">
      <w:pPr>
        <w:spacing w:after="200" w:line="276" w:lineRule="auto"/>
        <w:rPr>
          <w:rFonts w:ascii="Times New Roman" w:hAnsi="Times New Roman" w:cs="Times New Roman"/>
          <w:sz w:val="24"/>
        </w:rPr>
      </w:pPr>
      <w:proofErr w:type="spellStart"/>
      <w:r w:rsidRPr="00F96678">
        <w:rPr>
          <w:rFonts w:ascii="Times New Roman" w:hAnsi="Times New Roman" w:cs="Times New Roman"/>
          <w:sz w:val="24"/>
        </w:rPr>
        <w:t>Ephrem</w:t>
      </w:r>
      <w:proofErr w:type="spellEnd"/>
      <w:r w:rsidRPr="00F96678">
        <w:rPr>
          <w:rFonts w:ascii="Times New Roman" w:hAnsi="Times New Roman" w:cs="Times New Roman"/>
          <w:sz w:val="24"/>
        </w:rPr>
        <w:t xml:space="preserve"> </w:t>
      </w:r>
      <w:proofErr w:type="spellStart"/>
      <w:r w:rsidRPr="00F96678">
        <w:rPr>
          <w:rFonts w:ascii="Times New Roman" w:hAnsi="Times New Roman" w:cs="Times New Roman"/>
          <w:sz w:val="24"/>
        </w:rPr>
        <w:t>Tesfay</w:t>
      </w:r>
      <w:proofErr w:type="spellEnd"/>
    </w:p>
    <w:p w:rsidR="0065076A" w:rsidRPr="00F96678" w:rsidRDefault="0065076A" w:rsidP="00F96678">
      <w:pPr>
        <w:spacing w:after="200" w:line="276" w:lineRule="auto"/>
        <w:rPr>
          <w:rFonts w:ascii="Times New Roman" w:hAnsi="Times New Roman" w:cs="Times New Roman"/>
        </w:rPr>
      </w:pPr>
      <w:r w:rsidRPr="00F96678">
        <w:rPr>
          <w:rFonts w:ascii="Times New Roman" w:hAnsi="Times New Roman" w:cs="Times New Roman"/>
        </w:rPr>
        <w:t>Addis Ababa University</w:t>
      </w:r>
      <w:r w:rsidR="003C0AD3" w:rsidRPr="00F96678">
        <w:rPr>
          <w:rFonts w:ascii="Times New Roman" w:hAnsi="Times New Roman" w:cs="Times New Roman"/>
        </w:rPr>
        <w:t xml:space="preserve">, </w:t>
      </w:r>
      <w:r w:rsidRPr="00F96678">
        <w:rPr>
          <w:rFonts w:ascii="Times New Roman" w:hAnsi="Times New Roman" w:cs="Times New Roman"/>
        </w:rPr>
        <w:t xml:space="preserve">Ethiopia </w:t>
      </w:r>
    </w:p>
    <w:p w:rsidR="00FF0845" w:rsidRPr="00F96678" w:rsidRDefault="00FF0845" w:rsidP="00F96678">
      <w:pPr>
        <w:spacing w:after="200" w:line="276" w:lineRule="auto"/>
        <w:jc w:val="center"/>
        <w:rPr>
          <w:rFonts w:ascii="Times New Roman" w:hAnsi="Times New Roman" w:cs="Times New Roman"/>
          <w:b/>
          <w:sz w:val="24"/>
        </w:rPr>
      </w:pPr>
      <w:r w:rsidRPr="00F96678">
        <w:rPr>
          <w:rFonts w:ascii="Times New Roman" w:hAnsi="Times New Roman" w:cs="Times New Roman"/>
          <w:b/>
          <w:sz w:val="24"/>
        </w:rPr>
        <w:t>A</w:t>
      </w:r>
      <w:r w:rsidR="0065076A" w:rsidRPr="00F96678">
        <w:rPr>
          <w:rFonts w:ascii="Times New Roman" w:hAnsi="Times New Roman" w:cs="Times New Roman"/>
          <w:b/>
          <w:sz w:val="24"/>
        </w:rPr>
        <w:t>bstract</w:t>
      </w:r>
    </w:p>
    <w:p w:rsidR="00F96678" w:rsidRPr="00F96678" w:rsidRDefault="00FF0845" w:rsidP="00F96678">
      <w:pPr>
        <w:spacing w:after="200" w:line="276" w:lineRule="auto"/>
        <w:jc w:val="both"/>
        <w:rPr>
          <w:rFonts w:ascii="Times New Roman" w:hAnsi="Times New Roman" w:cs="Times New Roman"/>
          <w:sz w:val="20"/>
        </w:rPr>
      </w:pPr>
      <w:r w:rsidRPr="00F96678">
        <w:rPr>
          <w:rFonts w:ascii="Times New Roman" w:hAnsi="Times New Roman" w:cs="Times New Roman"/>
          <w:b/>
          <w:sz w:val="20"/>
        </w:rPr>
        <w:t>Objective:</w:t>
      </w:r>
      <w:r w:rsidRPr="00F96678">
        <w:rPr>
          <w:rFonts w:ascii="Times New Roman" w:hAnsi="Times New Roman" w:cs="Times New Roman"/>
          <w:sz w:val="20"/>
        </w:rPr>
        <w:t xml:space="preserve"> The main purpose of the study was to assess glycemic control among statin users </w:t>
      </w:r>
      <w:r w:rsidRPr="00195739">
        <w:rPr>
          <w:rFonts w:ascii="Times New Roman" w:hAnsi="Times New Roman" w:cs="Times New Roman"/>
          <w:i/>
          <w:sz w:val="20"/>
        </w:rPr>
        <w:t>versus</w:t>
      </w:r>
      <w:r w:rsidRPr="00F96678">
        <w:rPr>
          <w:rFonts w:ascii="Times New Roman" w:hAnsi="Times New Roman" w:cs="Times New Roman"/>
          <w:sz w:val="20"/>
        </w:rPr>
        <w:t xml:space="preserve"> non-users in type 2 diabetes patients for a nine-year follow-up period. </w:t>
      </w:r>
    </w:p>
    <w:p w:rsidR="00E03F5E" w:rsidRPr="00F96678" w:rsidRDefault="00FF0845" w:rsidP="00F96678">
      <w:pPr>
        <w:spacing w:after="200" w:line="276" w:lineRule="auto"/>
        <w:jc w:val="both"/>
        <w:rPr>
          <w:rFonts w:ascii="Times New Roman" w:hAnsi="Times New Roman" w:cs="Times New Roman"/>
          <w:sz w:val="20"/>
        </w:rPr>
      </w:pPr>
      <w:r w:rsidRPr="00F96678">
        <w:rPr>
          <w:rFonts w:ascii="Times New Roman" w:hAnsi="Times New Roman" w:cs="Times New Roman"/>
          <w:b/>
          <w:sz w:val="20"/>
        </w:rPr>
        <w:t>Method:</w:t>
      </w:r>
      <w:r w:rsidRPr="00F96678">
        <w:rPr>
          <w:rFonts w:ascii="Times New Roman" w:hAnsi="Times New Roman" w:cs="Times New Roman"/>
          <w:sz w:val="20"/>
        </w:rPr>
        <w:t xml:space="preserve"> A retrospective cohort study was used on 204 study subjects in </w:t>
      </w:r>
      <w:proofErr w:type="spellStart"/>
      <w:r w:rsidRPr="00F96678">
        <w:rPr>
          <w:rFonts w:ascii="Times New Roman" w:hAnsi="Times New Roman" w:cs="Times New Roman"/>
          <w:sz w:val="20"/>
        </w:rPr>
        <w:t>Ayder</w:t>
      </w:r>
      <w:proofErr w:type="spellEnd"/>
      <w:r w:rsidRPr="00F96678">
        <w:rPr>
          <w:rFonts w:ascii="Times New Roman" w:hAnsi="Times New Roman" w:cs="Times New Roman"/>
          <w:sz w:val="20"/>
        </w:rPr>
        <w:t xml:space="preserve"> Comprehensive Specialized Hospital. Medical records of eligible patients were followed from January 1, 2011 until the occurrence of the outcome, date of administrative censoring or April 24, 2019. An assumption for proportional hazard was met after testing through a graphical method by log minus log curve and the time-dependent Cox-model. A sensitively analysis and propensity score analysis was also performed. In this propensity-matched cohort, Kaplan-Meier analysis was repeated. An independent samples t-test was used to compare the mean of the continuous variables between the two cohorts. Moreover, incidence rates per 100 person-years were employed to crudely determine rates of the poor glycemic control. Lastly, Cox regression analysis was done to find out the effects of independent variables on the outcome variables.</w:t>
      </w:r>
    </w:p>
    <w:p w:rsidR="00FF0845" w:rsidRPr="00F96678" w:rsidRDefault="00FF0845" w:rsidP="00F96678">
      <w:pPr>
        <w:spacing w:after="200" w:line="276" w:lineRule="auto"/>
        <w:jc w:val="both"/>
        <w:rPr>
          <w:rFonts w:ascii="Times New Roman" w:hAnsi="Times New Roman" w:cs="Times New Roman"/>
          <w:sz w:val="20"/>
        </w:rPr>
      </w:pPr>
      <w:r w:rsidRPr="00F96678">
        <w:rPr>
          <w:rFonts w:ascii="Times New Roman" w:hAnsi="Times New Roman" w:cs="Times New Roman"/>
          <w:b/>
          <w:sz w:val="20"/>
        </w:rPr>
        <w:t>Result:</w:t>
      </w:r>
      <w:r w:rsidRPr="00F96678">
        <w:rPr>
          <w:rFonts w:ascii="Times New Roman" w:hAnsi="Times New Roman" w:cs="Times New Roman"/>
          <w:sz w:val="20"/>
        </w:rPr>
        <w:t xml:space="preserve"> The mean fasting blood glucose of statin users and non-statin users were 176.2 mg/</w:t>
      </w:r>
      <w:proofErr w:type="spellStart"/>
      <w:r w:rsidRPr="00F96678">
        <w:rPr>
          <w:rFonts w:ascii="Times New Roman" w:hAnsi="Times New Roman" w:cs="Times New Roman"/>
          <w:sz w:val="20"/>
        </w:rPr>
        <w:t>dL</w:t>
      </w:r>
      <w:proofErr w:type="spellEnd"/>
      <w:r w:rsidRPr="00F96678">
        <w:rPr>
          <w:rFonts w:ascii="Times New Roman" w:hAnsi="Times New Roman" w:cs="Times New Roman"/>
          <w:sz w:val="20"/>
        </w:rPr>
        <w:t xml:space="preserve"> (</w:t>
      </w:r>
      <w:r w:rsidR="00F96678" w:rsidRPr="00F96678">
        <w:rPr>
          <w:rFonts w:ascii="Times New Roman" w:hAnsi="Times New Roman" w:cs="Times New Roman"/>
          <w:sz w:val="20"/>
        </w:rPr>
        <w:t xml:space="preserve">Standard Error </w:t>
      </w:r>
      <w:r w:rsidRPr="00F96678">
        <w:rPr>
          <w:rFonts w:ascii="Times New Roman" w:hAnsi="Times New Roman" w:cs="Times New Roman"/>
          <w:sz w:val="20"/>
        </w:rPr>
        <w:t xml:space="preserve">of </w:t>
      </w:r>
      <w:r w:rsidR="00F96678" w:rsidRPr="00F96678">
        <w:rPr>
          <w:rFonts w:ascii="Times New Roman" w:hAnsi="Times New Roman" w:cs="Times New Roman"/>
          <w:sz w:val="20"/>
        </w:rPr>
        <w:t xml:space="preserve">Mean </w:t>
      </w:r>
      <w:r w:rsidRPr="00F96678">
        <w:rPr>
          <w:rFonts w:ascii="Times New Roman" w:hAnsi="Times New Roman" w:cs="Times New Roman"/>
          <w:sz w:val="20"/>
        </w:rPr>
        <w:t>[SEM]: 2.9 mg/</w:t>
      </w:r>
      <w:proofErr w:type="spellStart"/>
      <w:r w:rsidRPr="00F96678">
        <w:rPr>
          <w:rFonts w:ascii="Times New Roman" w:hAnsi="Times New Roman" w:cs="Times New Roman"/>
          <w:sz w:val="20"/>
        </w:rPr>
        <w:t>dL</w:t>
      </w:r>
      <w:proofErr w:type="spellEnd"/>
      <w:r w:rsidRPr="00F96678">
        <w:rPr>
          <w:rFonts w:ascii="Times New Roman" w:hAnsi="Times New Roman" w:cs="Times New Roman"/>
          <w:sz w:val="20"/>
        </w:rPr>
        <w:t>) and 163.9 (SEM: 3.1 mg/</w:t>
      </w:r>
      <w:proofErr w:type="spellStart"/>
      <w:r w:rsidRPr="00F96678">
        <w:rPr>
          <w:rFonts w:ascii="Times New Roman" w:hAnsi="Times New Roman" w:cs="Times New Roman"/>
          <w:sz w:val="20"/>
        </w:rPr>
        <w:t>dL</w:t>
      </w:r>
      <w:proofErr w:type="spellEnd"/>
      <w:r w:rsidR="00F96678">
        <w:rPr>
          <w:rFonts w:ascii="Times New Roman" w:hAnsi="Times New Roman" w:cs="Times New Roman"/>
          <w:sz w:val="20"/>
        </w:rPr>
        <w:t>)</w:t>
      </w:r>
      <w:r w:rsidRPr="00F96678">
        <w:rPr>
          <w:rFonts w:ascii="Times New Roman" w:hAnsi="Times New Roman" w:cs="Times New Roman"/>
          <w:sz w:val="20"/>
        </w:rPr>
        <w:t xml:space="preserve">, respectively. The </w:t>
      </w:r>
      <w:r w:rsidR="00E34060" w:rsidRPr="00F96678">
        <w:rPr>
          <w:rFonts w:ascii="Times New Roman" w:hAnsi="Times New Roman" w:cs="Times New Roman"/>
          <w:sz w:val="20"/>
        </w:rPr>
        <w:t>Kaplan Meier</w:t>
      </w:r>
      <w:r w:rsidRPr="00F96678">
        <w:rPr>
          <w:rFonts w:ascii="Times New Roman" w:hAnsi="Times New Roman" w:cs="Times New Roman"/>
          <w:sz w:val="20"/>
        </w:rPr>
        <w:t xml:space="preserve"> analysis showed that non-statin users had a better glycemic control than patients who were taking statins at all levels of time</w:t>
      </w:r>
      <w:r w:rsidR="00F96678">
        <w:rPr>
          <w:rFonts w:ascii="Times New Roman" w:hAnsi="Times New Roman" w:cs="Times New Roman"/>
          <w:sz w:val="20"/>
        </w:rPr>
        <w:t xml:space="preserve"> (Log Rank Chi-Square=19.1, p&lt;</w:t>
      </w:r>
      <w:r w:rsidRPr="00F96678">
        <w:rPr>
          <w:rFonts w:ascii="Times New Roman" w:hAnsi="Times New Roman" w:cs="Times New Roman"/>
          <w:sz w:val="20"/>
        </w:rPr>
        <w:t>0.001). Besides this, after propensity score matching, there was a statistically significant difference in mean FBG time between statin use</w:t>
      </w:r>
      <w:r w:rsidR="00F96678">
        <w:rPr>
          <w:rFonts w:ascii="Times New Roman" w:hAnsi="Times New Roman" w:cs="Times New Roman"/>
          <w:sz w:val="20"/>
        </w:rPr>
        <w:t>rs and non-statin users (t202=</w:t>
      </w:r>
      <w:r w:rsidR="00391B4F">
        <w:rPr>
          <w:rFonts w:ascii="Times New Roman" w:hAnsi="Times New Roman" w:cs="Times New Roman"/>
          <w:sz w:val="20"/>
        </w:rPr>
        <w:t>2.901).</w:t>
      </w:r>
    </w:p>
    <w:p w:rsidR="00FF0845" w:rsidRPr="00F96678" w:rsidRDefault="00FF0845" w:rsidP="00F96678">
      <w:pPr>
        <w:spacing w:after="200" w:line="276" w:lineRule="auto"/>
        <w:jc w:val="both"/>
        <w:rPr>
          <w:rFonts w:ascii="Times New Roman" w:hAnsi="Times New Roman" w:cs="Times New Roman"/>
          <w:sz w:val="20"/>
        </w:rPr>
      </w:pPr>
      <w:r w:rsidRPr="00F96678">
        <w:rPr>
          <w:rFonts w:ascii="Times New Roman" w:hAnsi="Times New Roman" w:cs="Times New Roman"/>
          <w:b/>
          <w:sz w:val="20"/>
        </w:rPr>
        <w:t>Conclusion:</w:t>
      </w:r>
      <w:r w:rsidRPr="00F96678">
        <w:rPr>
          <w:rFonts w:ascii="Times New Roman" w:hAnsi="Times New Roman" w:cs="Times New Roman"/>
          <w:sz w:val="20"/>
        </w:rPr>
        <w:t xml:space="preserve"> This study provides a benchmark for assessing the association of statins with poor glycemic control at the comprehensive specialized hospital. Moving forward, we call for the health care providers to closely monitor the glycemic control of diabetic patients taking statins and place a special effort in optimizing the treatment outcome.</w:t>
      </w:r>
    </w:p>
    <w:p w:rsidR="00E03F5E" w:rsidRPr="00F96678" w:rsidRDefault="003C0AD3" w:rsidP="00F96678">
      <w:pPr>
        <w:spacing w:after="200" w:line="276" w:lineRule="auto"/>
        <w:rPr>
          <w:rFonts w:ascii="Times New Roman" w:hAnsi="Times New Roman" w:cs="Times New Roman"/>
          <w:b/>
          <w:sz w:val="24"/>
        </w:rPr>
      </w:pPr>
      <w:r w:rsidRPr="00F96678">
        <w:rPr>
          <w:rFonts w:ascii="Times New Roman" w:hAnsi="Times New Roman" w:cs="Times New Roman"/>
          <w:b/>
          <w:sz w:val="24"/>
        </w:rPr>
        <w:t>Biography</w:t>
      </w:r>
    </w:p>
    <w:p w:rsidR="003C0AD3" w:rsidRPr="00F96678" w:rsidRDefault="00FF0845" w:rsidP="00F96678">
      <w:pPr>
        <w:spacing w:after="200" w:line="276" w:lineRule="auto"/>
        <w:jc w:val="both"/>
        <w:rPr>
          <w:rFonts w:ascii="Times New Roman" w:hAnsi="Times New Roman" w:cs="Times New Roman"/>
          <w:sz w:val="20"/>
        </w:rPr>
      </w:pPr>
      <w:proofErr w:type="spellStart"/>
      <w:r w:rsidRPr="00F96678">
        <w:rPr>
          <w:rFonts w:ascii="Times New Roman" w:hAnsi="Times New Roman" w:cs="Times New Roman"/>
          <w:sz w:val="20"/>
        </w:rPr>
        <w:t>Tesfay</w:t>
      </w:r>
      <w:proofErr w:type="spellEnd"/>
      <w:r w:rsidRPr="00F96678">
        <w:rPr>
          <w:rFonts w:ascii="Times New Roman" w:hAnsi="Times New Roman" w:cs="Times New Roman"/>
          <w:sz w:val="20"/>
        </w:rPr>
        <w:t xml:space="preserve"> </w:t>
      </w:r>
      <w:proofErr w:type="spellStart"/>
      <w:r w:rsidRPr="00F96678">
        <w:rPr>
          <w:rFonts w:ascii="Times New Roman" w:hAnsi="Times New Roman" w:cs="Times New Roman"/>
          <w:sz w:val="20"/>
        </w:rPr>
        <w:t>Ephrem</w:t>
      </w:r>
      <w:proofErr w:type="spellEnd"/>
      <w:r w:rsidRPr="00F96678">
        <w:rPr>
          <w:rFonts w:ascii="Times New Roman" w:hAnsi="Times New Roman" w:cs="Times New Roman"/>
          <w:sz w:val="20"/>
        </w:rPr>
        <w:t xml:space="preserve"> is MPH student in Epidemiology and Biostatics at Addis Ababa University College of Health Science. He received the undergraduate degree in Bachelor of Pharmacy from </w:t>
      </w:r>
      <w:proofErr w:type="spellStart"/>
      <w:r w:rsidRPr="00F96678">
        <w:rPr>
          <w:rFonts w:ascii="Times New Roman" w:hAnsi="Times New Roman" w:cs="Times New Roman"/>
          <w:sz w:val="20"/>
        </w:rPr>
        <w:t>Mekelle</w:t>
      </w:r>
      <w:proofErr w:type="spellEnd"/>
      <w:r w:rsidRPr="00F96678">
        <w:rPr>
          <w:rFonts w:ascii="Times New Roman" w:hAnsi="Times New Roman" w:cs="Times New Roman"/>
          <w:sz w:val="20"/>
        </w:rPr>
        <w:t xml:space="preserve"> University, College of Health Science, Ethiopia, in 2017. </w:t>
      </w:r>
      <w:r w:rsidR="00F96678">
        <w:rPr>
          <w:rFonts w:ascii="Times New Roman" w:hAnsi="Times New Roman" w:cs="Times New Roman"/>
          <w:sz w:val="20"/>
        </w:rPr>
        <w:t>He</w:t>
      </w:r>
      <w:r w:rsidRPr="00F96678">
        <w:rPr>
          <w:rFonts w:ascii="Times New Roman" w:hAnsi="Times New Roman" w:cs="Times New Roman"/>
          <w:sz w:val="20"/>
        </w:rPr>
        <w:t xml:space="preserve"> currently works as head of hospital clinical pharmacy unit at </w:t>
      </w:r>
      <w:proofErr w:type="spellStart"/>
      <w:r w:rsidRPr="00F96678">
        <w:rPr>
          <w:rFonts w:ascii="Times New Roman" w:hAnsi="Times New Roman" w:cs="Times New Roman"/>
          <w:sz w:val="20"/>
        </w:rPr>
        <w:t>Tikur</w:t>
      </w:r>
      <w:proofErr w:type="spellEnd"/>
      <w:r w:rsidRPr="00F96678">
        <w:rPr>
          <w:rFonts w:ascii="Times New Roman" w:hAnsi="Times New Roman" w:cs="Times New Roman"/>
          <w:sz w:val="20"/>
        </w:rPr>
        <w:t xml:space="preserve"> </w:t>
      </w:r>
      <w:proofErr w:type="spellStart"/>
      <w:r w:rsidRPr="00F96678">
        <w:rPr>
          <w:rFonts w:ascii="Times New Roman" w:hAnsi="Times New Roman" w:cs="Times New Roman"/>
          <w:sz w:val="20"/>
        </w:rPr>
        <w:t>Anbesa</w:t>
      </w:r>
      <w:proofErr w:type="spellEnd"/>
      <w:r w:rsidRPr="00F96678">
        <w:rPr>
          <w:rFonts w:ascii="Times New Roman" w:hAnsi="Times New Roman" w:cs="Times New Roman"/>
          <w:sz w:val="20"/>
        </w:rPr>
        <w:t xml:space="preserve"> Specialized Hospital, Addis Ababa University. He mentors both undergraduate and postgraduate pharmacy practice students who are on research, clinical and hospital attachments. </w:t>
      </w:r>
      <w:r w:rsidR="00F96678">
        <w:rPr>
          <w:rFonts w:ascii="Times New Roman" w:hAnsi="Times New Roman" w:cs="Times New Roman"/>
          <w:sz w:val="20"/>
        </w:rPr>
        <w:t>His</w:t>
      </w:r>
      <w:r w:rsidRPr="00F96678">
        <w:rPr>
          <w:rFonts w:ascii="Times New Roman" w:hAnsi="Times New Roman" w:cs="Times New Roman"/>
          <w:sz w:val="20"/>
        </w:rPr>
        <w:t xml:space="preserve"> current research interest includes medication safety, pharmacy practice and clinical pharmacy.</w:t>
      </w:r>
      <w:bookmarkEnd w:id="0"/>
    </w:p>
    <w:sectPr w:rsidR="003C0AD3" w:rsidRPr="00F966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1"/>
    <w:family w:val="roman"/>
    <w:notTrueType/>
    <w:pitch w:val="variable"/>
  </w:font>
  <w:font w:name="Tw Cen MT">
    <w:altName w:val="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74714"/>
    <w:multiLevelType w:val="hybridMultilevel"/>
    <w:tmpl w:val="154C7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850AC4"/>
    <w:multiLevelType w:val="hybridMultilevel"/>
    <w:tmpl w:val="3C5C1248"/>
    <w:lvl w:ilvl="0" w:tplc="20D884FC">
      <w:start w:val="1"/>
      <w:numFmt w:val="upperRoman"/>
      <w:lvlText w:val="%1."/>
      <w:lvlJc w:val="left"/>
      <w:pPr>
        <w:ind w:left="1714" w:hanging="720"/>
      </w:p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start w:val="1"/>
      <w:numFmt w:val="decimal"/>
      <w:lvlText w:val="%4."/>
      <w:lvlJc w:val="left"/>
      <w:pPr>
        <w:ind w:left="3514" w:hanging="360"/>
      </w:pPr>
    </w:lvl>
    <w:lvl w:ilvl="4" w:tplc="40090019">
      <w:start w:val="1"/>
      <w:numFmt w:val="lowerLetter"/>
      <w:lvlText w:val="%5."/>
      <w:lvlJc w:val="left"/>
      <w:pPr>
        <w:ind w:left="4234" w:hanging="360"/>
      </w:pPr>
    </w:lvl>
    <w:lvl w:ilvl="5" w:tplc="4009001B">
      <w:start w:val="1"/>
      <w:numFmt w:val="lowerRoman"/>
      <w:lvlText w:val="%6."/>
      <w:lvlJc w:val="right"/>
      <w:pPr>
        <w:ind w:left="4954" w:hanging="180"/>
      </w:pPr>
    </w:lvl>
    <w:lvl w:ilvl="6" w:tplc="4009000F">
      <w:start w:val="1"/>
      <w:numFmt w:val="decimal"/>
      <w:lvlText w:val="%7."/>
      <w:lvlJc w:val="left"/>
      <w:pPr>
        <w:ind w:left="5674" w:hanging="360"/>
      </w:pPr>
    </w:lvl>
    <w:lvl w:ilvl="7" w:tplc="40090019">
      <w:start w:val="1"/>
      <w:numFmt w:val="lowerLetter"/>
      <w:lvlText w:val="%8."/>
      <w:lvlJc w:val="left"/>
      <w:pPr>
        <w:ind w:left="6394" w:hanging="360"/>
      </w:pPr>
    </w:lvl>
    <w:lvl w:ilvl="8" w:tplc="4009001B">
      <w:start w:val="1"/>
      <w:numFmt w:val="lowerRoman"/>
      <w:lvlText w:val="%9."/>
      <w:lvlJc w:val="right"/>
      <w:pPr>
        <w:ind w:left="7114" w:hanging="180"/>
      </w:pPr>
    </w:lvl>
  </w:abstractNum>
  <w:abstractNum w:abstractNumId="2">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start w:val="1"/>
      <w:numFmt w:val="bullet"/>
      <w:lvlText w:val="o"/>
      <w:lvlJc w:val="left"/>
      <w:pPr>
        <w:ind w:left="4410" w:hanging="360"/>
      </w:pPr>
      <w:rPr>
        <w:rFonts w:ascii="Courier New" w:hAnsi="Courier New" w:cs="Courier New" w:hint="default"/>
      </w:rPr>
    </w:lvl>
    <w:lvl w:ilvl="2" w:tplc="40090005">
      <w:start w:val="1"/>
      <w:numFmt w:val="bullet"/>
      <w:lvlText w:val=""/>
      <w:lvlJc w:val="left"/>
      <w:pPr>
        <w:ind w:left="5130" w:hanging="360"/>
      </w:pPr>
      <w:rPr>
        <w:rFonts w:ascii="Wingdings" w:hAnsi="Wingdings" w:hint="default"/>
      </w:rPr>
    </w:lvl>
    <w:lvl w:ilvl="3" w:tplc="40090001">
      <w:start w:val="1"/>
      <w:numFmt w:val="bullet"/>
      <w:lvlText w:val=""/>
      <w:lvlJc w:val="left"/>
      <w:pPr>
        <w:ind w:left="5850" w:hanging="360"/>
      </w:pPr>
      <w:rPr>
        <w:rFonts w:ascii="Symbol" w:hAnsi="Symbol" w:hint="default"/>
      </w:rPr>
    </w:lvl>
    <w:lvl w:ilvl="4" w:tplc="40090003">
      <w:start w:val="1"/>
      <w:numFmt w:val="bullet"/>
      <w:lvlText w:val="o"/>
      <w:lvlJc w:val="left"/>
      <w:pPr>
        <w:ind w:left="6570" w:hanging="360"/>
      </w:pPr>
      <w:rPr>
        <w:rFonts w:ascii="Courier New" w:hAnsi="Courier New" w:cs="Courier New" w:hint="default"/>
      </w:rPr>
    </w:lvl>
    <w:lvl w:ilvl="5" w:tplc="40090005">
      <w:start w:val="1"/>
      <w:numFmt w:val="bullet"/>
      <w:lvlText w:val=""/>
      <w:lvlJc w:val="left"/>
      <w:pPr>
        <w:ind w:left="7290" w:hanging="360"/>
      </w:pPr>
      <w:rPr>
        <w:rFonts w:ascii="Wingdings" w:hAnsi="Wingdings" w:hint="default"/>
      </w:rPr>
    </w:lvl>
    <w:lvl w:ilvl="6" w:tplc="40090001">
      <w:start w:val="1"/>
      <w:numFmt w:val="bullet"/>
      <w:lvlText w:val=""/>
      <w:lvlJc w:val="left"/>
      <w:pPr>
        <w:ind w:left="8010" w:hanging="360"/>
      </w:pPr>
      <w:rPr>
        <w:rFonts w:ascii="Symbol" w:hAnsi="Symbol" w:hint="default"/>
      </w:rPr>
    </w:lvl>
    <w:lvl w:ilvl="7" w:tplc="40090003">
      <w:start w:val="1"/>
      <w:numFmt w:val="bullet"/>
      <w:lvlText w:val="o"/>
      <w:lvlJc w:val="left"/>
      <w:pPr>
        <w:ind w:left="8730" w:hanging="360"/>
      </w:pPr>
      <w:rPr>
        <w:rFonts w:ascii="Courier New" w:hAnsi="Courier New" w:cs="Courier New" w:hint="default"/>
      </w:rPr>
    </w:lvl>
    <w:lvl w:ilvl="8" w:tplc="40090005">
      <w:start w:val="1"/>
      <w:numFmt w:val="bullet"/>
      <w:lvlText w:val=""/>
      <w:lvlJc w:val="left"/>
      <w:pPr>
        <w:ind w:left="945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AD3"/>
    <w:rsid w:val="00195739"/>
    <w:rsid w:val="002E34B6"/>
    <w:rsid w:val="00391B4F"/>
    <w:rsid w:val="003C0AD3"/>
    <w:rsid w:val="00503109"/>
    <w:rsid w:val="0065076A"/>
    <w:rsid w:val="007E7FA1"/>
    <w:rsid w:val="00BE3159"/>
    <w:rsid w:val="00E03F5E"/>
    <w:rsid w:val="00E34060"/>
    <w:rsid w:val="00F96678"/>
    <w:rsid w:val="00FF0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0AD3"/>
    <w:pPr>
      <w:spacing w:after="0" w:line="240" w:lineRule="auto"/>
    </w:pPr>
    <w:rPr>
      <w:rFonts w:ascii="Times New Roman" w:eastAsia="Times New Roman" w:hAnsi="Times New Roman" w:cs="Times New Roman"/>
      <w:sz w:val="24"/>
      <w:szCs w:val="24"/>
      <w:lang w:val="it-IT" w:eastAsia="it-IT"/>
    </w:rPr>
  </w:style>
  <w:style w:type="paragraph" w:styleId="BodyText">
    <w:name w:val="Body Text"/>
    <w:basedOn w:val="Normal"/>
    <w:link w:val="BodyTextChar"/>
    <w:uiPriority w:val="99"/>
    <w:semiHidden/>
    <w:unhideWhenUsed/>
    <w:rsid w:val="003C0AD3"/>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semiHidden/>
    <w:rsid w:val="003C0AD3"/>
    <w:rPr>
      <w:rFonts w:ascii="Times New Roman" w:eastAsia="Times New Roman" w:hAnsi="Times New Roman" w:cs="Gautami"/>
      <w:sz w:val="24"/>
      <w:szCs w:val="24"/>
      <w:lang w:val="it-IT" w:eastAsia="it-IT" w:bidi="te-IN"/>
    </w:rPr>
  </w:style>
  <w:style w:type="paragraph" w:styleId="ListParagraph">
    <w:name w:val="List Paragraph"/>
    <w:basedOn w:val="Normal"/>
    <w:uiPriority w:val="1"/>
    <w:qFormat/>
    <w:rsid w:val="003C0AD3"/>
    <w:pPr>
      <w:widowControl w:val="0"/>
      <w:spacing w:before="90" w:after="0" w:line="200" w:lineRule="exact"/>
      <w:ind w:left="383" w:hanging="283"/>
      <w:jc w:val="both"/>
    </w:pPr>
    <w:rPr>
      <w:rFonts w:ascii="Calibri" w:eastAsia="Calibri" w:hAnsi="Calibri" w:cs="Calibri"/>
    </w:rPr>
  </w:style>
  <w:style w:type="character" w:styleId="Hyperlink">
    <w:name w:val="Hyperlink"/>
    <w:uiPriority w:val="99"/>
    <w:semiHidden/>
    <w:unhideWhenUsed/>
    <w:rsid w:val="003C0AD3"/>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3C0AD3"/>
    <w:rPr>
      <w:sz w:val="16"/>
      <w:szCs w:val="16"/>
    </w:rPr>
  </w:style>
  <w:style w:type="paragraph" w:styleId="CommentText">
    <w:name w:val="annotation text"/>
    <w:basedOn w:val="Normal"/>
    <w:link w:val="CommentTextChar"/>
    <w:uiPriority w:val="99"/>
    <w:semiHidden/>
    <w:unhideWhenUsed/>
    <w:rsid w:val="003C0AD3"/>
    <w:pPr>
      <w:widowControl w:val="0"/>
      <w:spacing w:after="0" w:line="240" w:lineRule="auto"/>
    </w:pPr>
    <w:rPr>
      <w:rFonts w:ascii="Tw Cen MT" w:eastAsia="Tw Cen MT" w:hAnsi="Tw Cen MT" w:cs="Tw Cen MT"/>
      <w:sz w:val="20"/>
      <w:szCs w:val="20"/>
    </w:rPr>
  </w:style>
  <w:style w:type="character" w:customStyle="1" w:styleId="CommentTextChar">
    <w:name w:val="Comment Text Char"/>
    <w:basedOn w:val="DefaultParagraphFont"/>
    <w:link w:val="CommentText"/>
    <w:uiPriority w:val="99"/>
    <w:semiHidden/>
    <w:rsid w:val="003C0AD3"/>
    <w:rPr>
      <w:rFonts w:ascii="Tw Cen MT" w:eastAsia="Tw Cen MT" w:hAnsi="Tw Cen MT" w:cs="Tw Cen MT"/>
      <w:sz w:val="20"/>
      <w:szCs w:val="20"/>
    </w:rPr>
  </w:style>
  <w:style w:type="paragraph" w:styleId="BalloonText">
    <w:name w:val="Balloon Text"/>
    <w:basedOn w:val="Normal"/>
    <w:link w:val="BalloonTextChar"/>
    <w:uiPriority w:val="99"/>
    <w:semiHidden/>
    <w:unhideWhenUsed/>
    <w:rsid w:val="003C0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AD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0AD3"/>
    <w:pPr>
      <w:spacing w:after="0" w:line="240" w:lineRule="auto"/>
    </w:pPr>
    <w:rPr>
      <w:rFonts w:ascii="Times New Roman" w:eastAsia="Times New Roman" w:hAnsi="Times New Roman" w:cs="Times New Roman"/>
      <w:sz w:val="24"/>
      <w:szCs w:val="24"/>
      <w:lang w:val="it-IT" w:eastAsia="it-IT"/>
    </w:rPr>
  </w:style>
  <w:style w:type="paragraph" w:styleId="BodyText">
    <w:name w:val="Body Text"/>
    <w:basedOn w:val="Normal"/>
    <w:link w:val="BodyTextChar"/>
    <w:uiPriority w:val="99"/>
    <w:semiHidden/>
    <w:unhideWhenUsed/>
    <w:rsid w:val="003C0AD3"/>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semiHidden/>
    <w:rsid w:val="003C0AD3"/>
    <w:rPr>
      <w:rFonts w:ascii="Times New Roman" w:eastAsia="Times New Roman" w:hAnsi="Times New Roman" w:cs="Gautami"/>
      <w:sz w:val="24"/>
      <w:szCs w:val="24"/>
      <w:lang w:val="it-IT" w:eastAsia="it-IT" w:bidi="te-IN"/>
    </w:rPr>
  </w:style>
  <w:style w:type="paragraph" w:styleId="ListParagraph">
    <w:name w:val="List Paragraph"/>
    <w:basedOn w:val="Normal"/>
    <w:uiPriority w:val="1"/>
    <w:qFormat/>
    <w:rsid w:val="003C0AD3"/>
    <w:pPr>
      <w:widowControl w:val="0"/>
      <w:spacing w:before="90" w:after="0" w:line="200" w:lineRule="exact"/>
      <w:ind w:left="383" w:hanging="283"/>
      <w:jc w:val="both"/>
    </w:pPr>
    <w:rPr>
      <w:rFonts w:ascii="Calibri" w:eastAsia="Calibri" w:hAnsi="Calibri" w:cs="Calibri"/>
    </w:rPr>
  </w:style>
  <w:style w:type="character" w:styleId="Hyperlink">
    <w:name w:val="Hyperlink"/>
    <w:uiPriority w:val="99"/>
    <w:semiHidden/>
    <w:unhideWhenUsed/>
    <w:rsid w:val="003C0AD3"/>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3C0AD3"/>
    <w:rPr>
      <w:sz w:val="16"/>
      <w:szCs w:val="16"/>
    </w:rPr>
  </w:style>
  <w:style w:type="paragraph" w:styleId="CommentText">
    <w:name w:val="annotation text"/>
    <w:basedOn w:val="Normal"/>
    <w:link w:val="CommentTextChar"/>
    <w:uiPriority w:val="99"/>
    <w:semiHidden/>
    <w:unhideWhenUsed/>
    <w:rsid w:val="003C0AD3"/>
    <w:pPr>
      <w:widowControl w:val="0"/>
      <w:spacing w:after="0" w:line="240" w:lineRule="auto"/>
    </w:pPr>
    <w:rPr>
      <w:rFonts w:ascii="Tw Cen MT" w:eastAsia="Tw Cen MT" w:hAnsi="Tw Cen MT" w:cs="Tw Cen MT"/>
      <w:sz w:val="20"/>
      <w:szCs w:val="20"/>
    </w:rPr>
  </w:style>
  <w:style w:type="character" w:customStyle="1" w:styleId="CommentTextChar">
    <w:name w:val="Comment Text Char"/>
    <w:basedOn w:val="DefaultParagraphFont"/>
    <w:link w:val="CommentText"/>
    <w:uiPriority w:val="99"/>
    <w:semiHidden/>
    <w:rsid w:val="003C0AD3"/>
    <w:rPr>
      <w:rFonts w:ascii="Tw Cen MT" w:eastAsia="Tw Cen MT" w:hAnsi="Tw Cen MT" w:cs="Tw Cen MT"/>
      <w:sz w:val="20"/>
      <w:szCs w:val="20"/>
    </w:rPr>
  </w:style>
  <w:style w:type="paragraph" w:styleId="BalloonText">
    <w:name w:val="Balloon Text"/>
    <w:basedOn w:val="Normal"/>
    <w:link w:val="BalloonTextChar"/>
    <w:uiPriority w:val="99"/>
    <w:semiHidden/>
    <w:unhideWhenUsed/>
    <w:rsid w:val="003C0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A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5795">
      <w:bodyDiv w:val="1"/>
      <w:marLeft w:val="0"/>
      <w:marRight w:val="0"/>
      <w:marTop w:val="0"/>
      <w:marBottom w:val="0"/>
      <w:divBdr>
        <w:top w:val="none" w:sz="0" w:space="0" w:color="auto"/>
        <w:left w:val="none" w:sz="0" w:space="0" w:color="auto"/>
        <w:bottom w:val="none" w:sz="0" w:space="0" w:color="auto"/>
        <w:right w:val="none" w:sz="0" w:space="0" w:color="auto"/>
      </w:divBdr>
    </w:div>
    <w:div w:id="333149691">
      <w:bodyDiv w:val="1"/>
      <w:marLeft w:val="0"/>
      <w:marRight w:val="0"/>
      <w:marTop w:val="0"/>
      <w:marBottom w:val="0"/>
      <w:divBdr>
        <w:top w:val="none" w:sz="0" w:space="0" w:color="auto"/>
        <w:left w:val="none" w:sz="0" w:space="0" w:color="auto"/>
        <w:bottom w:val="none" w:sz="0" w:space="0" w:color="auto"/>
        <w:right w:val="none" w:sz="0" w:space="0" w:color="auto"/>
      </w:divBdr>
    </w:div>
    <w:div w:id="429086781">
      <w:bodyDiv w:val="1"/>
      <w:marLeft w:val="0"/>
      <w:marRight w:val="0"/>
      <w:marTop w:val="0"/>
      <w:marBottom w:val="0"/>
      <w:divBdr>
        <w:top w:val="none" w:sz="0" w:space="0" w:color="auto"/>
        <w:left w:val="none" w:sz="0" w:space="0" w:color="auto"/>
        <w:bottom w:val="none" w:sz="0" w:space="0" w:color="auto"/>
        <w:right w:val="none" w:sz="0" w:space="0" w:color="auto"/>
      </w:divBdr>
    </w:div>
    <w:div w:id="695279629">
      <w:bodyDiv w:val="1"/>
      <w:marLeft w:val="0"/>
      <w:marRight w:val="0"/>
      <w:marTop w:val="0"/>
      <w:marBottom w:val="0"/>
      <w:divBdr>
        <w:top w:val="none" w:sz="0" w:space="0" w:color="auto"/>
        <w:left w:val="none" w:sz="0" w:space="0" w:color="auto"/>
        <w:bottom w:val="none" w:sz="0" w:space="0" w:color="auto"/>
        <w:right w:val="none" w:sz="0" w:space="0" w:color="auto"/>
      </w:divBdr>
    </w:div>
    <w:div w:id="752817601">
      <w:bodyDiv w:val="1"/>
      <w:marLeft w:val="0"/>
      <w:marRight w:val="0"/>
      <w:marTop w:val="0"/>
      <w:marBottom w:val="0"/>
      <w:divBdr>
        <w:top w:val="none" w:sz="0" w:space="0" w:color="auto"/>
        <w:left w:val="none" w:sz="0" w:space="0" w:color="auto"/>
        <w:bottom w:val="none" w:sz="0" w:space="0" w:color="auto"/>
        <w:right w:val="none" w:sz="0" w:space="0" w:color="auto"/>
      </w:divBdr>
    </w:div>
    <w:div w:id="849877864">
      <w:bodyDiv w:val="1"/>
      <w:marLeft w:val="0"/>
      <w:marRight w:val="0"/>
      <w:marTop w:val="0"/>
      <w:marBottom w:val="0"/>
      <w:divBdr>
        <w:top w:val="none" w:sz="0" w:space="0" w:color="auto"/>
        <w:left w:val="none" w:sz="0" w:space="0" w:color="auto"/>
        <w:bottom w:val="none" w:sz="0" w:space="0" w:color="auto"/>
        <w:right w:val="none" w:sz="0" w:space="0" w:color="auto"/>
      </w:divBdr>
    </w:div>
    <w:div w:id="985166947">
      <w:bodyDiv w:val="1"/>
      <w:marLeft w:val="0"/>
      <w:marRight w:val="0"/>
      <w:marTop w:val="0"/>
      <w:marBottom w:val="0"/>
      <w:divBdr>
        <w:top w:val="none" w:sz="0" w:space="0" w:color="auto"/>
        <w:left w:val="none" w:sz="0" w:space="0" w:color="auto"/>
        <w:bottom w:val="none" w:sz="0" w:space="0" w:color="auto"/>
        <w:right w:val="none" w:sz="0" w:space="0" w:color="auto"/>
      </w:divBdr>
    </w:div>
    <w:div w:id="1084642199">
      <w:bodyDiv w:val="1"/>
      <w:marLeft w:val="0"/>
      <w:marRight w:val="0"/>
      <w:marTop w:val="0"/>
      <w:marBottom w:val="0"/>
      <w:divBdr>
        <w:top w:val="none" w:sz="0" w:space="0" w:color="auto"/>
        <w:left w:val="none" w:sz="0" w:space="0" w:color="auto"/>
        <w:bottom w:val="none" w:sz="0" w:space="0" w:color="auto"/>
        <w:right w:val="none" w:sz="0" w:space="0" w:color="auto"/>
      </w:divBdr>
    </w:div>
    <w:div w:id="1202522808">
      <w:bodyDiv w:val="1"/>
      <w:marLeft w:val="0"/>
      <w:marRight w:val="0"/>
      <w:marTop w:val="0"/>
      <w:marBottom w:val="0"/>
      <w:divBdr>
        <w:top w:val="none" w:sz="0" w:space="0" w:color="auto"/>
        <w:left w:val="none" w:sz="0" w:space="0" w:color="auto"/>
        <w:bottom w:val="none" w:sz="0" w:space="0" w:color="auto"/>
        <w:right w:val="none" w:sz="0" w:space="0" w:color="auto"/>
      </w:divBdr>
    </w:div>
    <w:div w:id="1297101048">
      <w:bodyDiv w:val="1"/>
      <w:marLeft w:val="0"/>
      <w:marRight w:val="0"/>
      <w:marTop w:val="0"/>
      <w:marBottom w:val="0"/>
      <w:divBdr>
        <w:top w:val="none" w:sz="0" w:space="0" w:color="auto"/>
        <w:left w:val="none" w:sz="0" w:space="0" w:color="auto"/>
        <w:bottom w:val="none" w:sz="0" w:space="0" w:color="auto"/>
        <w:right w:val="none" w:sz="0" w:space="0" w:color="auto"/>
      </w:divBdr>
    </w:div>
    <w:div w:id="1369598316">
      <w:bodyDiv w:val="1"/>
      <w:marLeft w:val="0"/>
      <w:marRight w:val="0"/>
      <w:marTop w:val="0"/>
      <w:marBottom w:val="0"/>
      <w:divBdr>
        <w:top w:val="none" w:sz="0" w:space="0" w:color="auto"/>
        <w:left w:val="none" w:sz="0" w:space="0" w:color="auto"/>
        <w:bottom w:val="none" w:sz="0" w:space="0" w:color="auto"/>
        <w:right w:val="none" w:sz="0" w:space="0" w:color="auto"/>
      </w:divBdr>
    </w:div>
    <w:div w:id="1456144959">
      <w:bodyDiv w:val="1"/>
      <w:marLeft w:val="0"/>
      <w:marRight w:val="0"/>
      <w:marTop w:val="0"/>
      <w:marBottom w:val="0"/>
      <w:divBdr>
        <w:top w:val="none" w:sz="0" w:space="0" w:color="auto"/>
        <w:left w:val="none" w:sz="0" w:space="0" w:color="auto"/>
        <w:bottom w:val="none" w:sz="0" w:space="0" w:color="auto"/>
        <w:right w:val="none" w:sz="0" w:space="0" w:color="auto"/>
      </w:divBdr>
    </w:div>
    <w:div w:id="1560167544">
      <w:bodyDiv w:val="1"/>
      <w:marLeft w:val="0"/>
      <w:marRight w:val="0"/>
      <w:marTop w:val="0"/>
      <w:marBottom w:val="0"/>
      <w:divBdr>
        <w:top w:val="none" w:sz="0" w:space="0" w:color="auto"/>
        <w:left w:val="none" w:sz="0" w:space="0" w:color="auto"/>
        <w:bottom w:val="none" w:sz="0" w:space="0" w:color="auto"/>
        <w:right w:val="none" w:sz="0" w:space="0" w:color="auto"/>
      </w:divBdr>
    </w:div>
    <w:div w:id="1623343672">
      <w:bodyDiv w:val="1"/>
      <w:marLeft w:val="0"/>
      <w:marRight w:val="0"/>
      <w:marTop w:val="0"/>
      <w:marBottom w:val="0"/>
      <w:divBdr>
        <w:top w:val="none" w:sz="0" w:space="0" w:color="auto"/>
        <w:left w:val="none" w:sz="0" w:space="0" w:color="auto"/>
        <w:bottom w:val="none" w:sz="0" w:space="0" w:color="auto"/>
        <w:right w:val="none" w:sz="0" w:space="0" w:color="auto"/>
      </w:divBdr>
    </w:div>
    <w:div w:id="1978953377">
      <w:bodyDiv w:val="1"/>
      <w:marLeft w:val="0"/>
      <w:marRight w:val="0"/>
      <w:marTop w:val="0"/>
      <w:marBottom w:val="0"/>
      <w:divBdr>
        <w:top w:val="none" w:sz="0" w:space="0" w:color="auto"/>
        <w:left w:val="none" w:sz="0" w:space="0" w:color="auto"/>
        <w:bottom w:val="none" w:sz="0" w:space="0" w:color="auto"/>
        <w:right w:val="none" w:sz="0" w:space="0" w:color="auto"/>
      </w:divBdr>
    </w:div>
    <w:div w:id="207913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dc:creator>
  <cp:keywords/>
  <dc:description/>
  <cp:lastModifiedBy>Swetha Sandala</cp:lastModifiedBy>
  <cp:revision>6</cp:revision>
  <dcterms:created xsi:type="dcterms:W3CDTF">2022-10-17T09:45:00Z</dcterms:created>
  <dcterms:modified xsi:type="dcterms:W3CDTF">2022-10-18T12:31:00Z</dcterms:modified>
</cp:coreProperties>
</file>