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6E1" w:rsidRPr="00AB06E1" w:rsidRDefault="00AB06E1" w:rsidP="00AB06E1">
      <w:pPr>
        <w:rPr>
          <w:rFonts w:ascii="Times New Roman" w:hAnsi="Times New Roman" w:cs="Times New Roman"/>
          <w:b/>
          <w:sz w:val="32"/>
        </w:rPr>
      </w:pPr>
      <w:bookmarkStart w:id="0" w:name="_GoBack"/>
      <w:r w:rsidRPr="00AB06E1">
        <w:rPr>
          <w:rFonts w:ascii="Times New Roman" w:hAnsi="Times New Roman" w:cs="Times New Roman"/>
          <w:b/>
          <w:sz w:val="32"/>
        </w:rPr>
        <w:t>Clinical rationale and rehabilitation guidelines for post biologic therapy</w:t>
      </w:r>
    </w:p>
    <w:p w:rsidR="00AB06E1" w:rsidRPr="00AB06E1" w:rsidRDefault="00AB06E1" w:rsidP="00AB06E1">
      <w:pPr>
        <w:rPr>
          <w:rFonts w:ascii="Times New Roman" w:hAnsi="Times New Roman" w:cs="Times New Roman"/>
          <w:sz w:val="24"/>
        </w:rPr>
      </w:pPr>
      <w:r w:rsidRPr="00AB06E1">
        <w:rPr>
          <w:rFonts w:ascii="Times New Roman" w:hAnsi="Times New Roman" w:cs="Times New Roman"/>
          <w:sz w:val="24"/>
        </w:rPr>
        <w:t xml:space="preserve">Eric S. </w:t>
      </w:r>
      <w:proofErr w:type="spellStart"/>
      <w:r w:rsidRPr="00AB06E1">
        <w:rPr>
          <w:rFonts w:ascii="Times New Roman" w:hAnsi="Times New Roman" w:cs="Times New Roman"/>
          <w:sz w:val="24"/>
        </w:rPr>
        <w:t>Honbo</w:t>
      </w:r>
      <w:proofErr w:type="spellEnd"/>
      <w:r w:rsidRPr="00AB06E1">
        <w:rPr>
          <w:rFonts w:ascii="Times New Roman" w:hAnsi="Times New Roman" w:cs="Times New Roman"/>
          <w:sz w:val="24"/>
        </w:rPr>
        <w:t xml:space="preserve"> </w:t>
      </w:r>
    </w:p>
    <w:p w:rsidR="00AB06E1" w:rsidRPr="00AB06E1" w:rsidRDefault="00AB06E1" w:rsidP="00AB06E1">
      <w:pPr>
        <w:rPr>
          <w:rFonts w:ascii="Times New Roman" w:hAnsi="Times New Roman" w:cs="Times New Roman"/>
        </w:rPr>
      </w:pPr>
      <w:r w:rsidRPr="00AB06E1">
        <w:rPr>
          <w:rFonts w:ascii="Times New Roman" w:hAnsi="Times New Roman" w:cs="Times New Roman"/>
        </w:rPr>
        <w:t>Harvard University, USA</w:t>
      </w:r>
    </w:p>
    <w:p w:rsidR="00AB06E1" w:rsidRPr="00AB06E1" w:rsidRDefault="00AB06E1" w:rsidP="00AB06E1">
      <w:pPr>
        <w:jc w:val="center"/>
        <w:rPr>
          <w:rFonts w:ascii="Times New Roman" w:hAnsi="Times New Roman" w:cs="Times New Roman"/>
          <w:b/>
          <w:sz w:val="24"/>
        </w:rPr>
      </w:pPr>
      <w:r w:rsidRPr="00AB06E1">
        <w:rPr>
          <w:rFonts w:ascii="Times New Roman" w:hAnsi="Times New Roman" w:cs="Times New Roman"/>
          <w:b/>
          <w:sz w:val="24"/>
        </w:rPr>
        <w:t>Abstract</w:t>
      </w:r>
    </w:p>
    <w:p w:rsidR="00474203" w:rsidRDefault="00AB06E1" w:rsidP="00AB06E1">
      <w:pPr>
        <w:jc w:val="both"/>
        <w:rPr>
          <w:rFonts w:ascii="Times New Roman" w:hAnsi="Times New Roman" w:cs="Times New Roman"/>
          <w:sz w:val="20"/>
        </w:rPr>
      </w:pPr>
      <w:proofErr w:type="spellStart"/>
      <w:r w:rsidRPr="00AB06E1">
        <w:rPr>
          <w:rFonts w:ascii="Times New Roman" w:hAnsi="Times New Roman" w:cs="Times New Roman"/>
          <w:sz w:val="20"/>
        </w:rPr>
        <w:t>Orthobiologic</w:t>
      </w:r>
      <w:proofErr w:type="spellEnd"/>
      <w:r w:rsidRPr="00AB06E1">
        <w:rPr>
          <w:rFonts w:ascii="Times New Roman" w:hAnsi="Times New Roman" w:cs="Times New Roman"/>
          <w:sz w:val="20"/>
        </w:rPr>
        <w:t xml:space="preserve"> therapies such as platelet-rich plasma have been increasingly studied as a treatment for several musculoskeletal and orthopedic injuries Involving tendons, ligaments, muscles, the intervertebral disc</w:t>
      </w:r>
      <w:r w:rsidR="008D4867">
        <w:rPr>
          <w:rFonts w:ascii="Times New Roman" w:hAnsi="Times New Roman" w:cs="Times New Roman"/>
          <w:sz w:val="20"/>
        </w:rPr>
        <w:t xml:space="preserve"> and</w:t>
      </w:r>
      <w:r w:rsidRPr="00AB06E1">
        <w:rPr>
          <w:rFonts w:ascii="Times New Roman" w:hAnsi="Times New Roman" w:cs="Times New Roman"/>
          <w:sz w:val="20"/>
        </w:rPr>
        <w:t xml:space="preserve"> synovial joints. In the United States, platelet-rich plasma was first used in 1987 to control wound healing after cardiac surgery. Over the last decade, there has been a significant increase in the utilization of </w:t>
      </w:r>
      <w:proofErr w:type="spellStart"/>
      <w:r w:rsidRPr="00AB06E1">
        <w:rPr>
          <w:rFonts w:ascii="Times New Roman" w:hAnsi="Times New Roman" w:cs="Times New Roman"/>
          <w:sz w:val="20"/>
        </w:rPr>
        <w:t>orthobiologic</w:t>
      </w:r>
      <w:proofErr w:type="spellEnd"/>
      <w:r w:rsidRPr="00AB06E1">
        <w:rPr>
          <w:rFonts w:ascii="Times New Roman" w:hAnsi="Times New Roman" w:cs="Times New Roman"/>
          <w:sz w:val="20"/>
        </w:rPr>
        <w:t xml:space="preserve"> therapies and cell-based therapies by orthopedic, musculoskeletal</w:t>
      </w:r>
      <w:r w:rsidR="008D4867">
        <w:rPr>
          <w:rFonts w:ascii="Times New Roman" w:hAnsi="Times New Roman" w:cs="Times New Roman"/>
          <w:sz w:val="20"/>
        </w:rPr>
        <w:t xml:space="preserve"> and</w:t>
      </w:r>
      <w:r w:rsidRPr="00AB06E1">
        <w:rPr>
          <w:rFonts w:ascii="Times New Roman" w:hAnsi="Times New Roman" w:cs="Times New Roman"/>
          <w:sz w:val="20"/>
        </w:rPr>
        <w:t xml:space="preserve"> sports medicine physicians. Despite promising clinical results and the widespread use of PRP to treat musculoskeletal and orthopedic injuries, its use remains controversial due to the heterogeneity in study designs, lack of reporting standardization</w:t>
      </w:r>
      <w:r w:rsidR="008D4867">
        <w:rPr>
          <w:rFonts w:ascii="Times New Roman" w:hAnsi="Times New Roman" w:cs="Times New Roman"/>
          <w:sz w:val="20"/>
        </w:rPr>
        <w:t xml:space="preserve"> and</w:t>
      </w:r>
      <w:r>
        <w:rPr>
          <w:rFonts w:ascii="Times New Roman" w:hAnsi="Times New Roman" w:cs="Times New Roman"/>
          <w:sz w:val="20"/>
        </w:rPr>
        <w:t xml:space="preserve"> evidence of publication bias</w:t>
      </w:r>
      <w:r w:rsidRPr="00AB06E1">
        <w:rPr>
          <w:rFonts w:ascii="Times New Roman" w:hAnsi="Times New Roman" w:cs="Times New Roman"/>
          <w:sz w:val="20"/>
        </w:rPr>
        <w:t xml:space="preserve">. The use of </w:t>
      </w:r>
      <w:proofErr w:type="spellStart"/>
      <w:r w:rsidRPr="00AB06E1">
        <w:rPr>
          <w:rFonts w:ascii="Times New Roman" w:hAnsi="Times New Roman" w:cs="Times New Roman"/>
          <w:sz w:val="20"/>
        </w:rPr>
        <w:t>orthobiologic</w:t>
      </w:r>
      <w:proofErr w:type="spellEnd"/>
      <w:r w:rsidRPr="00AB06E1">
        <w:rPr>
          <w:rFonts w:ascii="Times New Roman" w:hAnsi="Times New Roman" w:cs="Times New Roman"/>
          <w:sz w:val="20"/>
        </w:rPr>
        <w:t xml:space="preserve"> modalities such as platelet-rich plasma in orthopedics and sports medicine to deliver high concentrations of naturally occurring biologically active growth factors and proteins to the site of injury is very promising and continues to evolve.</w:t>
      </w:r>
      <w:r w:rsidR="008D4867">
        <w:rPr>
          <w:rFonts w:ascii="Times New Roman" w:hAnsi="Times New Roman" w:cs="Times New Roman"/>
          <w:sz w:val="20"/>
        </w:rPr>
        <w:t xml:space="preserve"> </w:t>
      </w:r>
      <w:r w:rsidRPr="00AB06E1">
        <w:rPr>
          <w:rFonts w:ascii="Times New Roman" w:hAnsi="Times New Roman" w:cs="Times New Roman"/>
          <w:sz w:val="20"/>
        </w:rPr>
        <w:t xml:space="preserve">Early protection and tissue specific progressive loading are critical components to successful outcomes following </w:t>
      </w:r>
      <w:proofErr w:type="spellStart"/>
      <w:r w:rsidRPr="00AB06E1">
        <w:rPr>
          <w:rFonts w:ascii="Times New Roman" w:hAnsi="Times New Roman" w:cs="Times New Roman"/>
          <w:sz w:val="20"/>
        </w:rPr>
        <w:t>orthobiologic</w:t>
      </w:r>
      <w:proofErr w:type="spellEnd"/>
      <w:r w:rsidRPr="00AB06E1">
        <w:rPr>
          <w:rFonts w:ascii="Times New Roman" w:hAnsi="Times New Roman" w:cs="Times New Roman"/>
          <w:sz w:val="20"/>
        </w:rPr>
        <w:t xml:space="preserve"> intervention.</w:t>
      </w:r>
      <w:r w:rsidR="008D4867">
        <w:rPr>
          <w:rFonts w:ascii="Times New Roman" w:hAnsi="Times New Roman" w:cs="Times New Roman"/>
          <w:sz w:val="20"/>
        </w:rPr>
        <w:t xml:space="preserve"> </w:t>
      </w:r>
      <w:r w:rsidRPr="00AB06E1">
        <w:rPr>
          <w:rFonts w:ascii="Times New Roman" w:hAnsi="Times New Roman" w:cs="Times New Roman"/>
          <w:sz w:val="20"/>
        </w:rPr>
        <w:t>Each tissue heals and responds differently. Ligament, tendon, muscle</w:t>
      </w:r>
      <w:r w:rsidR="008D4867">
        <w:rPr>
          <w:rFonts w:ascii="Times New Roman" w:hAnsi="Times New Roman" w:cs="Times New Roman"/>
          <w:sz w:val="20"/>
        </w:rPr>
        <w:t xml:space="preserve"> and</w:t>
      </w:r>
      <w:r w:rsidRPr="00AB06E1">
        <w:rPr>
          <w:rFonts w:ascii="Times New Roman" w:hAnsi="Times New Roman" w:cs="Times New Roman"/>
          <w:sz w:val="20"/>
        </w:rPr>
        <w:t xml:space="preserve"> articular cartilage each have unique healing properties that require tissue specific loading.</w:t>
      </w:r>
      <w:r w:rsidR="008D4867">
        <w:rPr>
          <w:rFonts w:ascii="Times New Roman" w:hAnsi="Times New Roman" w:cs="Times New Roman"/>
          <w:sz w:val="20"/>
        </w:rPr>
        <w:t xml:space="preserve"> </w:t>
      </w:r>
      <w:r w:rsidRPr="00AB06E1">
        <w:rPr>
          <w:rFonts w:ascii="Times New Roman" w:hAnsi="Times New Roman" w:cs="Times New Roman"/>
          <w:sz w:val="20"/>
        </w:rPr>
        <w:t>The authors have found using a criteria-based loading and exercise progression guided by dynamic imaging when appropriate to further advance the goal-oriented rehabilitation program.</w:t>
      </w:r>
      <w:r w:rsidR="008D4867">
        <w:rPr>
          <w:rFonts w:ascii="Times New Roman" w:hAnsi="Times New Roman" w:cs="Times New Roman"/>
          <w:sz w:val="20"/>
        </w:rPr>
        <w:t xml:space="preserve"> </w:t>
      </w:r>
      <w:r w:rsidRPr="00AB06E1">
        <w:rPr>
          <w:rFonts w:ascii="Times New Roman" w:hAnsi="Times New Roman" w:cs="Times New Roman"/>
          <w:sz w:val="20"/>
        </w:rPr>
        <w:t xml:space="preserve">Each patient and injured tissue </w:t>
      </w:r>
      <w:proofErr w:type="gramStart"/>
      <w:r w:rsidRPr="00AB06E1">
        <w:rPr>
          <w:rFonts w:ascii="Times New Roman" w:hAnsi="Times New Roman" w:cs="Times New Roman"/>
          <w:sz w:val="20"/>
        </w:rPr>
        <w:t>are</w:t>
      </w:r>
      <w:proofErr w:type="gramEnd"/>
      <w:r w:rsidRPr="00AB06E1">
        <w:rPr>
          <w:rFonts w:ascii="Times New Roman" w:hAnsi="Times New Roman" w:cs="Times New Roman"/>
          <w:sz w:val="20"/>
        </w:rPr>
        <w:t xml:space="preserve"> unique and require specific intervention and rehabilitation.</w:t>
      </w:r>
    </w:p>
    <w:p w:rsidR="00AB06E1" w:rsidRPr="00AB06E1" w:rsidRDefault="00AB06E1" w:rsidP="00AB06E1">
      <w:pPr>
        <w:rPr>
          <w:rFonts w:ascii="Times New Roman" w:hAnsi="Times New Roman" w:cs="Times New Roman"/>
          <w:b/>
          <w:sz w:val="24"/>
        </w:rPr>
      </w:pPr>
      <w:r w:rsidRPr="00AB06E1">
        <w:rPr>
          <w:rFonts w:ascii="Times New Roman" w:hAnsi="Times New Roman" w:cs="Times New Roman"/>
          <w:b/>
          <w:sz w:val="24"/>
        </w:rPr>
        <w:t xml:space="preserve">Biography </w:t>
      </w:r>
    </w:p>
    <w:p w:rsidR="00AB06E1" w:rsidRPr="00AB06E1" w:rsidRDefault="00AB06E1" w:rsidP="00AB06E1">
      <w:pPr>
        <w:jc w:val="both"/>
        <w:rPr>
          <w:rFonts w:ascii="Times New Roman" w:hAnsi="Times New Roman" w:cs="Times New Roman"/>
          <w:sz w:val="20"/>
        </w:rPr>
      </w:pPr>
      <w:r w:rsidRPr="00AB06E1">
        <w:rPr>
          <w:rFonts w:ascii="Times New Roman" w:hAnsi="Times New Roman" w:cs="Times New Roman"/>
          <w:sz w:val="20"/>
        </w:rPr>
        <w:t xml:space="preserve">Eric </w:t>
      </w:r>
      <w:proofErr w:type="spellStart"/>
      <w:r w:rsidRPr="00AB06E1">
        <w:rPr>
          <w:rFonts w:ascii="Times New Roman" w:hAnsi="Times New Roman" w:cs="Times New Roman"/>
          <w:sz w:val="20"/>
        </w:rPr>
        <w:t>Honbo</w:t>
      </w:r>
      <w:proofErr w:type="spellEnd"/>
      <w:r w:rsidRPr="00AB06E1">
        <w:rPr>
          <w:rFonts w:ascii="Times New Roman" w:hAnsi="Times New Roman" w:cs="Times New Roman"/>
          <w:sz w:val="20"/>
        </w:rPr>
        <w:t xml:space="preserve"> has been practicing orthopedic physical therapy and sports medicine since 1997. </w:t>
      </w:r>
      <w:r>
        <w:rPr>
          <w:rFonts w:ascii="Times New Roman" w:hAnsi="Times New Roman" w:cs="Times New Roman"/>
          <w:sz w:val="20"/>
        </w:rPr>
        <w:t>He</w:t>
      </w:r>
      <w:r w:rsidRPr="00AB06E1">
        <w:rPr>
          <w:rFonts w:ascii="Times New Roman" w:hAnsi="Times New Roman" w:cs="Times New Roman"/>
          <w:sz w:val="20"/>
        </w:rPr>
        <w:t xml:space="preserve"> serves as a consultant to the Chinese Olympic Committee, provides direct treatment interventions to Olympic athletes</w:t>
      </w:r>
      <w:r w:rsidR="008D4867">
        <w:rPr>
          <w:rFonts w:ascii="Times New Roman" w:hAnsi="Times New Roman" w:cs="Times New Roman"/>
          <w:sz w:val="20"/>
        </w:rPr>
        <w:t xml:space="preserve"> and</w:t>
      </w:r>
      <w:r w:rsidRPr="00AB06E1">
        <w:rPr>
          <w:rFonts w:ascii="Times New Roman" w:hAnsi="Times New Roman" w:cs="Times New Roman"/>
          <w:sz w:val="20"/>
        </w:rPr>
        <w:t xml:space="preserve"> gives clinical lectures to the National Team medical training staff. In 2015, he served as a Team Physical Therapist for the Chinese National Track &amp; Field Team. He is also an Adjunct Clinical Instructor in the USC BKN &amp; Orthopedic PT Residency and Spine Rehabilitation Fellowship program in Beijing, China. </w:t>
      </w:r>
      <w:r>
        <w:rPr>
          <w:rFonts w:ascii="Times New Roman" w:hAnsi="Times New Roman" w:cs="Times New Roman"/>
          <w:sz w:val="20"/>
        </w:rPr>
        <w:t>He</w:t>
      </w:r>
      <w:r w:rsidRPr="00AB06E1">
        <w:rPr>
          <w:rFonts w:ascii="Times New Roman" w:hAnsi="Times New Roman" w:cs="Times New Roman"/>
          <w:sz w:val="20"/>
        </w:rPr>
        <w:t xml:space="preserve"> received his Physical Therapy Doctoral degree from Massachusetts General Hospital IHP (Harvard University Clinical &amp; Teaching affiliated).</w:t>
      </w:r>
      <w:bookmarkEnd w:id="0"/>
    </w:p>
    <w:sectPr w:rsidR="00AB06E1" w:rsidRPr="00AB06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6E1"/>
    <w:rsid w:val="0032354D"/>
    <w:rsid w:val="00474203"/>
    <w:rsid w:val="00535872"/>
    <w:rsid w:val="008D4867"/>
    <w:rsid w:val="00924B33"/>
    <w:rsid w:val="00AB0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06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06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06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06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2023-03-13T06:23:00Z</dcterms:created>
  <dcterms:modified xsi:type="dcterms:W3CDTF">2023-03-13T06:46:00Z</dcterms:modified>
</cp:coreProperties>
</file>