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FD2" w:rsidRDefault="00033FD2">
      <w:pPr>
        <w:rPr>
          <w:rFonts w:ascii="Times New Roman" w:hAnsi="Times New Roman" w:cs="Times New Roman"/>
          <w:b/>
          <w:sz w:val="32"/>
        </w:rPr>
      </w:pPr>
      <w:r w:rsidRPr="00033FD2">
        <w:rPr>
          <w:rFonts w:ascii="Times New Roman" w:hAnsi="Times New Roman" w:cs="Times New Roman"/>
          <w:b/>
          <w:sz w:val="32"/>
        </w:rPr>
        <w:t xml:space="preserve">Necrotizing </w:t>
      </w:r>
      <w:proofErr w:type="spellStart"/>
      <w:r w:rsidRPr="00033FD2">
        <w:rPr>
          <w:rFonts w:ascii="Times New Roman" w:hAnsi="Times New Roman" w:cs="Times New Roman"/>
          <w:b/>
          <w:sz w:val="32"/>
        </w:rPr>
        <w:t>enterocolitis</w:t>
      </w:r>
      <w:proofErr w:type="spellEnd"/>
      <w:r w:rsidRPr="00033FD2">
        <w:rPr>
          <w:rFonts w:ascii="Times New Roman" w:hAnsi="Times New Roman" w:cs="Times New Roman"/>
          <w:b/>
          <w:sz w:val="32"/>
        </w:rPr>
        <w:t>: What aspects in 2022?</w:t>
      </w:r>
    </w:p>
    <w:p w:rsidR="00033FD2" w:rsidRDefault="00033FD2">
      <w:pPr>
        <w:rPr>
          <w:rFonts w:ascii="Times New Roman" w:hAnsi="Times New Roman" w:cs="Times New Roman"/>
          <w:sz w:val="24"/>
        </w:rPr>
      </w:pPr>
      <w:proofErr w:type="spellStart"/>
      <w:r w:rsidRPr="00033FD2">
        <w:rPr>
          <w:rFonts w:ascii="Times New Roman" w:hAnsi="Times New Roman" w:cs="Times New Roman"/>
          <w:sz w:val="24"/>
        </w:rPr>
        <w:t>Hatem</w:t>
      </w:r>
      <w:proofErr w:type="spellEnd"/>
      <w:r w:rsidRPr="00033FD2">
        <w:rPr>
          <w:rFonts w:ascii="Times New Roman" w:hAnsi="Times New Roman" w:cs="Times New Roman"/>
          <w:sz w:val="24"/>
        </w:rPr>
        <w:t xml:space="preserve"> Ben Salem</w:t>
      </w:r>
    </w:p>
    <w:p w:rsidR="00033FD2" w:rsidRPr="00033FD2" w:rsidRDefault="00033FD2">
      <w:pPr>
        <w:rPr>
          <w:rFonts w:ascii="Times New Roman" w:hAnsi="Times New Roman" w:cs="Times New Roman"/>
        </w:rPr>
      </w:pPr>
      <w:r w:rsidRPr="00033FD2">
        <w:rPr>
          <w:rFonts w:ascii="Times New Roman" w:hAnsi="Times New Roman" w:cs="Times New Roman"/>
        </w:rPr>
        <w:t>Military Hospital of Tunis, Tunisia</w:t>
      </w:r>
    </w:p>
    <w:p w:rsidR="00033FD2" w:rsidRPr="00033FD2" w:rsidRDefault="00033FD2" w:rsidP="00033FD2">
      <w:pPr>
        <w:jc w:val="center"/>
        <w:rPr>
          <w:rFonts w:ascii="Times New Roman" w:hAnsi="Times New Roman" w:cs="Times New Roman"/>
          <w:b/>
          <w:sz w:val="24"/>
        </w:rPr>
      </w:pPr>
      <w:r w:rsidRPr="00033FD2">
        <w:rPr>
          <w:rFonts w:ascii="Times New Roman" w:hAnsi="Times New Roman" w:cs="Times New Roman"/>
          <w:b/>
          <w:sz w:val="24"/>
        </w:rPr>
        <w:t>Abstract</w:t>
      </w:r>
    </w:p>
    <w:p w:rsidR="00033FD2" w:rsidRPr="00033FD2" w:rsidRDefault="00033FD2" w:rsidP="00033FD2">
      <w:pPr>
        <w:jc w:val="both"/>
        <w:rPr>
          <w:rFonts w:ascii="Times New Roman" w:hAnsi="Times New Roman" w:cs="Times New Roman"/>
          <w:sz w:val="20"/>
        </w:rPr>
      </w:pPr>
      <w:r w:rsidRPr="00033FD2">
        <w:rPr>
          <w:rFonts w:ascii="Times New Roman" w:hAnsi="Times New Roman" w:cs="Times New Roman"/>
          <w:b/>
          <w:sz w:val="20"/>
        </w:rPr>
        <w:t>Background:</w:t>
      </w:r>
      <w:r w:rsidRPr="00033FD2">
        <w:rPr>
          <w:rFonts w:ascii="Times New Roman" w:hAnsi="Times New Roman" w:cs="Times New Roman"/>
          <w:sz w:val="20"/>
        </w:rPr>
        <w:t xml:space="preserve"> Necrotizing </w:t>
      </w:r>
      <w:proofErr w:type="spellStart"/>
      <w:r w:rsidRPr="00033FD2">
        <w:rPr>
          <w:rFonts w:ascii="Times New Roman" w:hAnsi="Times New Roman" w:cs="Times New Roman"/>
          <w:sz w:val="20"/>
        </w:rPr>
        <w:t>enterocolitis</w:t>
      </w:r>
      <w:proofErr w:type="spellEnd"/>
      <w:r w:rsidRPr="00033FD2">
        <w:rPr>
          <w:rFonts w:ascii="Times New Roman" w:hAnsi="Times New Roman" w:cs="Times New Roman"/>
          <w:sz w:val="20"/>
        </w:rPr>
        <w:t xml:space="preserve"> (NEC) is the most common gastrointestinal emergency in neonatal intensive care units, making it one of the leading causes of neonatal mortality despite the progress of neonatal resuscitation. It is more prevalent in lower gestational age and lower birth weight groups. </w:t>
      </w:r>
    </w:p>
    <w:p w:rsidR="00033FD2" w:rsidRPr="00033FD2" w:rsidRDefault="00033FD2" w:rsidP="00033FD2">
      <w:pPr>
        <w:jc w:val="both"/>
        <w:rPr>
          <w:rFonts w:ascii="Times New Roman" w:hAnsi="Times New Roman" w:cs="Times New Roman"/>
          <w:sz w:val="20"/>
        </w:rPr>
      </w:pPr>
      <w:r w:rsidRPr="00033FD2">
        <w:rPr>
          <w:rFonts w:ascii="Times New Roman" w:hAnsi="Times New Roman" w:cs="Times New Roman"/>
          <w:b/>
          <w:sz w:val="20"/>
        </w:rPr>
        <w:t>Objective:</w:t>
      </w:r>
      <w:r w:rsidRPr="00033FD2">
        <w:rPr>
          <w:rFonts w:ascii="Times New Roman" w:hAnsi="Times New Roman" w:cs="Times New Roman"/>
          <w:sz w:val="20"/>
        </w:rPr>
        <w:t xml:space="preserve"> Describe the epidemiological, clinical, radiographic, therapeutic features and outcome of patients presenting NEC</w:t>
      </w:r>
      <w:r>
        <w:rPr>
          <w:rFonts w:ascii="Times New Roman" w:hAnsi="Times New Roman" w:cs="Times New Roman"/>
          <w:sz w:val="20"/>
        </w:rPr>
        <w:t>.</w:t>
      </w:r>
    </w:p>
    <w:p w:rsidR="00033FD2" w:rsidRPr="00033FD2" w:rsidRDefault="00033FD2" w:rsidP="00033FD2">
      <w:pPr>
        <w:jc w:val="both"/>
        <w:rPr>
          <w:rFonts w:ascii="Times New Roman" w:hAnsi="Times New Roman" w:cs="Times New Roman"/>
          <w:sz w:val="20"/>
        </w:rPr>
      </w:pPr>
      <w:r w:rsidRPr="00033FD2">
        <w:rPr>
          <w:rFonts w:ascii="Times New Roman" w:hAnsi="Times New Roman" w:cs="Times New Roman"/>
          <w:b/>
          <w:sz w:val="20"/>
        </w:rPr>
        <w:t xml:space="preserve">Material &amp; </w:t>
      </w:r>
      <w:r w:rsidRPr="00033FD2">
        <w:rPr>
          <w:rFonts w:ascii="Times New Roman" w:hAnsi="Times New Roman" w:cs="Times New Roman"/>
          <w:b/>
          <w:sz w:val="20"/>
        </w:rPr>
        <w:t>methods</w:t>
      </w:r>
      <w:r w:rsidRPr="00033FD2">
        <w:rPr>
          <w:rFonts w:ascii="Times New Roman" w:hAnsi="Times New Roman" w:cs="Times New Roman"/>
          <w:b/>
          <w:sz w:val="20"/>
        </w:rPr>
        <w:t>:</w:t>
      </w:r>
      <w:r w:rsidRPr="00033FD2">
        <w:rPr>
          <w:rFonts w:ascii="Times New Roman" w:hAnsi="Times New Roman" w:cs="Times New Roman"/>
          <w:sz w:val="20"/>
        </w:rPr>
        <w:t xml:space="preserve"> A retrospective descriptive study of patients presented NEC in our Neonatal Resuscitation and Intensive care unit over a two years period (March</w:t>
      </w:r>
      <w:r>
        <w:rPr>
          <w:rFonts w:ascii="Times New Roman" w:hAnsi="Times New Roman" w:cs="Times New Roman"/>
          <w:sz w:val="20"/>
        </w:rPr>
        <w:t xml:space="preserve"> 2020-</w:t>
      </w:r>
      <w:bookmarkStart w:id="0" w:name="_GoBack"/>
      <w:bookmarkEnd w:id="0"/>
      <w:r w:rsidRPr="00033FD2">
        <w:rPr>
          <w:rFonts w:ascii="Times New Roman" w:hAnsi="Times New Roman" w:cs="Times New Roman"/>
          <w:sz w:val="20"/>
        </w:rPr>
        <w:t xml:space="preserve">March 2022). </w:t>
      </w:r>
    </w:p>
    <w:p w:rsidR="00033FD2" w:rsidRPr="00033FD2" w:rsidRDefault="00033FD2" w:rsidP="00033FD2">
      <w:pPr>
        <w:jc w:val="both"/>
        <w:rPr>
          <w:rFonts w:ascii="Times New Roman" w:hAnsi="Times New Roman" w:cs="Times New Roman"/>
          <w:sz w:val="20"/>
        </w:rPr>
      </w:pPr>
      <w:r w:rsidRPr="00033FD2">
        <w:rPr>
          <w:rFonts w:ascii="Times New Roman" w:hAnsi="Times New Roman" w:cs="Times New Roman"/>
          <w:b/>
          <w:sz w:val="20"/>
        </w:rPr>
        <w:t>Results:</w:t>
      </w:r>
      <w:r w:rsidRPr="00033FD2">
        <w:rPr>
          <w:rFonts w:ascii="Times New Roman" w:hAnsi="Times New Roman" w:cs="Times New Roman"/>
          <w:sz w:val="20"/>
        </w:rPr>
        <w:t xml:space="preserve"> We collected 17 patients, 8 male and 9 female. 14 patients were born prematurely. The median weight at birth was 1500 g with extremes between 1100 g and 1980 g. 9 patients were small for gestational age. The mean Apgar at 5 minutes was 6 ± 3. 6 patients had perinatal asphyxia. 15 patients had received an empiric antibiotic therapy at birth. 16 had an umbilical venous catheter. 3 patients had a </w:t>
      </w:r>
      <w:proofErr w:type="spellStart"/>
      <w:r w:rsidRPr="00033FD2">
        <w:rPr>
          <w:rFonts w:ascii="Times New Roman" w:hAnsi="Times New Roman" w:cs="Times New Roman"/>
          <w:sz w:val="20"/>
        </w:rPr>
        <w:t>maternofoetal</w:t>
      </w:r>
      <w:proofErr w:type="spellEnd"/>
      <w:r w:rsidRPr="00033FD2">
        <w:rPr>
          <w:rFonts w:ascii="Times New Roman" w:hAnsi="Times New Roman" w:cs="Times New Roman"/>
          <w:sz w:val="20"/>
        </w:rPr>
        <w:t xml:space="preserve"> infection and 7 patients had a healthcare associated infection. 11 patients required mechanical ventilation at birth with a median duration of 5 days and extremes between 2 and 12 days. 10 patients presented metabolic acidosis. Enteral feeding was</w:t>
      </w:r>
      <w:r>
        <w:rPr>
          <w:rFonts w:ascii="Times New Roman" w:hAnsi="Times New Roman" w:cs="Times New Roman"/>
          <w:sz w:val="20"/>
        </w:rPr>
        <w:t xml:space="preserve"> started after 72 hours of life</w:t>
      </w:r>
      <w:r w:rsidRPr="00033FD2">
        <w:rPr>
          <w:rFonts w:ascii="Times New Roman" w:hAnsi="Times New Roman" w:cs="Times New Roman"/>
          <w:sz w:val="20"/>
        </w:rPr>
        <w:t xml:space="preserve">: 9 patients were breastfeeding and 7 patients had received an infant formula. Clinically, abdominal distension was noted in 13 cases, feeding residuals in 13 cases, apnea in 10 cases, abdominal tenderness in 8 cases and </w:t>
      </w:r>
      <w:proofErr w:type="spellStart"/>
      <w:r w:rsidRPr="00033FD2">
        <w:rPr>
          <w:rFonts w:ascii="Times New Roman" w:hAnsi="Times New Roman" w:cs="Times New Roman"/>
          <w:sz w:val="20"/>
        </w:rPr>
        <w:t>bradycardia</w:t>
      </w:r>
      <w:proofErr w:type="spellEnd"/>
      <w:r w:rsidRPr="00033FD2">
        <w:rPr>
          <w:rFonts w:ascii="Times New Roman" w:hAnsi="Times New Roman" w:cs="Times New Roman"/>
          <w:sz w:val="20"/>
        </w:rPr>
        <w:t xml:space="preserve"> in 4 cases. Symptoms were considered severe in 5 cases with </w:t>
      </w:r>
      <w:proofErr w:type="spellStart"/>
      <w:r w:rsidRPr="00033FD2">
        <w:rPr>
          <w:rFonts w:ascii="Times New Roman" w:hAnsi="Times New Roman" w:cs="Times New Roman"/>
          <w:sz w:val="20"/>
        </w:rPr>
        <w:t>schock</w:t>
      </w:r>
      <w:proofErr w:type="spellEnd"/>
      <w:r w:rsidRPr="00033FD2">
        <w:rPr>
          <w:rFonts w:ascii="Times New Roman" w:hAnsi="Times New Roman" w:cs="Times New Roman"/>
          <w:sz w:val="20"/>
        </w:rPr>
        <w:t xml:space="preserve">. Rectal bleeding was noted in 3 cases. Abdominal X-ray was normal in 10 cases. It showed bowel dilatation in 6 cases, thickening of bowel wall in 3 cases, </w:t>
      </w:r>
      <w:proofErr w:type="spellStart"/>
      <w:r w:rsidRPr="00033FD2">
        <w:rPr>
          <w:rFonts w:ascii="Times New Roman" w:hAnsi="Times New Roman" w:cs="Times New Roman"/>
          <w:sz w:val="20"/>
        </w:rPr>
        <w:t>Pneumatosis</w:t>
      </w:r>
      <w:proofErr w:type="spellEnd"/>
      <w:r w:rsidRPr="00033FD2">
        <w:rPr>
          <w:rFonts w:ascii="Times New Roman" w:hAnsi="Times New Roman" w:cs="Times New Roman"/>
          <w:sz w:val="20"/>
        </w:rPr>
        <w:t xml:space="preserve"> </w:t>
      </w:r>
      <w:proofErr w:type="spellStart"/>
      <w:r w:rsidRPr="00033FD2">
        <w:rPr>
          <w:rFonts w:ascii="Times New Roman" w:hAnsi="Times New Roman" w:cs="Times New Roman"/>
          <w:sz w:val="20"/>
        </w:rPr>
        <w:t>intestinalis</w:t>
      </w:r>
      <w:proofErr w:type="spellEnd"/>
      <w:r w:rsidRPr="00033FD2">
        <w:rPr>
          <w:rFonts w:ascii="Times New Roman" w:hAnsi="Times New Roman" w:cs="Times New Roman"/>
          <w:sz w:val="20"/>
        </w:rPr>
        <w:t xml:space="preserve"> in 2 and free </w:t>
      </w:r>
      <w:proofErr w:type="spellStart"/>
      <w:r w:rsidRPr="00033FD2">
        <w:rPr>
          <w:rFonts w:ascii="Times New Roman" w:hAnsi="Times New Roman" w:cs="Times New Roman"/>
          <w:sz w:val="20"/>
        </w:rPr>
        <w:t>intraperitoneal</w:t>
      </w:r>
      <w:proofErr w:type="spellEnd"/>
      <w:r w:rsidRPr="00033FD2">
        <w:rPr>
          <w:rFonts w:ascii="Times New Roman" w:hAnsi="Times New Roman" w:cs="Times New Roman"/>
          <w:sz w:val="20"/>
        </w:rPr>
        <w:t xml:space="preserve"> gas indicative of intestinal perforation in one case. According to the Bell’s criteria, 10 cases were classified as stage I, 6 as stage II and 1 as stage III. 15 patients underwent broad spectrum </w:t>
      </w:r>
      <w:proofErr w:type="spellStart"/>
      <w:r w:rsidRPr="00033FD2">
        <w:rPr>
          <w:rFonts w:ascii="Times New Roman" w:hAnsi="Times New Roman" w:cs="Times New Roman"/>
          <w:sz w:val="20"/>
        </w:rPr>
        <w:t>antibiotherapy</w:t>
      </w:r>
      <w:proofErr w:type="spellEnd"/>
      <w:r w:rsidRPr="00033FD2">
        <w:rPr>
          <w:rFonts w:ascii="Times New Roman" w:hAnsi="Times New Roman" w:cs="Times New Roman"/>
          <w:sz w:val="20"/>
        </w:rPr>
        <w:t xml:space="preserve">, 12 in absolute diet. Mechanical ventilation was used in 11 cases. Only one patient with intestinal perforation underwent surgery. Evolution was </w:t>
      </w:r>
      <w:proofErr w:type="spellStart"/>
      <w:r w:rsidRPr="00033FD2">
        <w:rPr>
          <w:rFonts w:ascii="Times New Roman" w:hAnsi="Times New Roman" w:cs="Times New Roman"/>
          <w:sz w:val="20"/>
        </w:rPr>
        <w:t>favourable</w:t>
      </w:r>
      <w:proofErr w:type="spellEnd"/>
      <w:r w:rsidRPr="00033FD2">
        <w:rPr>
          <w:rFonts w:ascii="Times New Roman" w:hAnsi="Times New Roman" w:cs="Times New Roman"/>
          <w:sz w:val="20"/>
        </w:rPr>
        <w:t xml:space="preserve"> in 13 cases, 4 patients died.</w:t>
      </w:r>
    </w:p>
    <w:p w:rsidR="00033FD2" w:rsidRDefault="00033FD2" w:rsidP="00033FD2">
      <w:pPr>
        <w:jc w:val="both"/>
        <w:rPr>
          <w:rFonts w:ascii="Times New Roman" w:hAnsi="Times New Roman" w:cs="Times New Roman"/>
          <w:sz w:val="20"/>
        </w:rPr>
      </w:pPr>
      <w:r w:rsidRPr="00033FD2">
        <w:rPr>
          <w:rFonts w:ascii="Times New Roman" w:hAnsi="Times New Roman" w:cs="Times New Roman"/>
          <w:b/>
          <w:sz w:val="20"/>
        </w:rPr>
        <w:t>Conclusion:</w:t>
      </w:r>
      <w:r w:rsidRPr="00033FD2">
        <w:rPr>
          <w:rFonts w:ascii="Times New Roman" w:hAnsi="Times New Roman" w:cs="Times New Roman"/>
          <w:sz w:val="20"/>
        </w:rPr>
        <w:t xml:space="preserve"> NEC represents only 8 to 12% of neonatal </w:t>
      </w:r>
      <w:r w:rsidRPr="00033FD2">
        <w:rPr>
          <w:rFonts w:ascii="Times New Roman" w:hAnsi="Times New Roman" w:cs="Times New Roman"/>
          <w:sz w:val="20"/>
        </w:rPr>
        <w:t>infections;</w:t>
      </w:r>
      <w:r>
        <w:rPr>
          <w:rFonts w:ascii="Times New Roman" w:hAnsi="Times New Roman" w:cs="Times New Roman"/>
          <w:sz w:val="20"/>
        </w:rPr>
        <w:t xml:space="preserve"> </w:t>
      </w:r>
      <w:r w:rsidRPr="00033FD2">
        <w:rPr>
          <w:rFonts w:ascii="Times New Roman" w:hAnsi="Times New Roman" w:cs="Times New Roman"/>
          <w:sz w:val="20"/>
        </w:rPr>
        <w:t>it remains a serious life-threatening condition for newborns. We illustrate the risk factors of this disease and the different clinical features. Despite advancements in the knowledge and understanding of the pathophysiology of NEC, there is currently no universal prevention measure for this serious and often fatal disease.</w:t>
      </w:r>
    </w:p>
    <w:p w:rsidR="00033FD2" w:rsidRPr="00033FD2" w:rsidRDefault="00033FD2" w:rsidP="00033FD2">
      <w:pPr>
        <w:rPr>
          <w:rFonts w:ascii="Times New Roman" w:hAnsi="Times New Roman" w:cs="Times New Roman"/>
          <w:b/>
          <w:sz w:val="24"/>
        </w:rPr>
      </w:pPr>
      <w:r w:rsidRPr="00033FD2">
        <w:rPr>
          <w:rFonts w:ascii="Times New Roman" w:hAnsi="Times New Roman" w:cs="Times New Roman"/>
          <w:b/>
          <w:sz w:val="24"/>
        </w:rPr>
        <w:t>Biography</w:t>
      </w:r>
    </w:p>
    <w:p w:rsidR="00474203" w:rsidRPr="00033FD2" w:rsidRDefault="00033FD2" w:rsidP="00033FD2">
      <w:pPr>
        <w:jc w:val="both"/>
        <w:rPr>
          <w:rFonts w:ascii="Times New Roman" w:hAnsi="Times New Roman" w:cs="Times New Roman"/>
          <w:sz w:val="20"/>
        </w:rPr>
      </w:pPr>
      <w:r w:rsidRPr="00033FD2">
        <w:rPr>
          <w:rFonts w:ascii="Times New Roman" w:hAnsi="Times New Roman" w:cs="Times New Roman"/>
          <w:sz w:val="20"/>
        </w:rPr>
        <w:t xml:space="preserve">Ben Salem </w:t>
      </w:r>
      <w:proofErr w:type="spellStart"/>
      <w:r w:rsidRPr="00033FD2">
        <w:rPr>
          <w:rFonts w:ascii="Times New Roman" w:hAnsi="Times New Roman" w:cs="Times New Roman"/>
          <w:sz w:val="20"/>
        </w:rPr>
        <w:t>Hatem</w:t>
      </w:r>
      <w:proofErr w:type="spellEnd"/>
      <w:r w:rsidRPr="00033FD2">
        <w:rPr>
          <w:rFonts w:ascii="Times New Roman" w:hAnsi="Times New Roman" w:cs="Times New Roman"/>
          <w:sz w:val="20"/>
        </w:rPr>
        <w:t xml:space="preserve"> is a young medical doctor in neonatal intensive care unit in the military hospital of Tunis, his aim is to participate to international meetings to share experiences and improve methods </w:t>
      </w:r>
      <w:r>
        <w:rPr>
          <w:rFonts w:ascii="Times New Roman" w:hAnsi="Times New Roman" w:cs="Times New Roman"/>
          <w:sz w:val="20"/>
        </w:rPr>
        <w:t xml:space="preserve">of taking care preterm newborns. </w:t>
      </w:r>
    </w:p>
    <w:sectPr w:rsidR="00474203" w:rsidRPr="00033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FD2"/>
    <w:rsid w:val="00033FD2"/>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2023-01-04T09:00:00Z</dcterms:created>
  <dcterms:modified xsi:type="dcterms:W3CDTF">2023-01-04T09:08:00Z</dcterms:modified>
</cp:coreProperties>
</file>