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1624" w:rsidRPr="005C28AE" w:rsidRDefault="00694529" w:rsidP="005C28AE">
      <w:pPr>
        <w:rPr>
          <w:rFonts w:ascii="Times New Roman" w:hAnsi="Times New Roman" w:cs="Times New Roman"/>
          <w:b/>
          <w:sz w:val="32"/>
        </w:rPr>
      </w:pPr>
      <w:bookmarkStart w:id="0" w:name="_GoBack"/>
      <w:r w:rsidRPr="005C28AE">
        <w:rPr>
          <w:rFonts w:ascii="Times New Roman" w:hAnsi="Times New Roman" w:cs="Times New Roman"/>
          <w:b/>
          <w:sz w:val="32"/>
        </w:rPr>
        <w:t xml:space="preserve">The ABBA project (Assess Better </w:t>
      </w:r>
      <w:proofErr w:type="gramStart"/>
      <w:r w:rsidRPr="005C28AE">
        <w:rPr>
          <w:rFonts w:ascii="Times New Roman" w:hAnsi="Times New Roman" w:cs="Times New Roman"/>
          <w:b/>
          <w:sz w:val="32"/>
        </w:rPr>
        <w:t>Before</w:t>
      </w:r>
      <w:proofErr w:type="gramEnd"/>
      <w:r w:rsidRPr="005C28AE">
        <w:rPr>
          <w:rFonts w:ascii="Times New Roman" w:hAnsi="Times New Roman" w:cs="Times New Roman"/>
          <w:b/>
          <w:sz w:val="32"/>
        </w:rPr>
        <w:t xml:space="preserve"> Access): </w:t>
      </w:r>
      <w:r w:rsidR="005C28AE">
        <w:rPr>
          <w:rFonts w:ascii="Times New Roman" w:hAnsi="Times New Roman" w:cs="Times New Roman"/>
          <w:b/>
          <w:sz w:val="32"/>
        </w:rPr>
        <w:t>A</w:t>
      </w:r>
      <w:r w:rsidRPr="005C28AE">
        <w:rPr>
          <w:rFonts w:ascii="Times New Roman" w:hAnsi="Times New Roman" w:cs="Times New Roman"/>
          <w:b/>
          <w:sz w:val="32"/>
        </w:rPr>
        <w:t xml:space="preserve"> retrospective study of neonata</w:t>
      </w:r>
      <w:r w:rsidR="005C28AE">
        <w:rPr>
          <w:rFonts w:ascii="Times New Roman" w:hAnsi="Times New Roman" w:cs="Times New Roman"/>
          <w:b/>
          <w:sz w:val="32"/>
        </w:rPr>
        <w:t>l intravascular device outcomes</w:t>
      </w:r>
    </w:p>
    <w:p w:rsidR="00694529" w:rsidRPr="005C28AE" w:rsidRDefault="00694529" w:rsidP="005C28AE">
      <w:pPr>
        <w:rPr>
          <w:rFonts w:ascii="Times New Roman" w:hAnsi="Times New Roman" w:cs="Times New Roman"/>
          <w:sz w:val="24"/>
        </w:rPr>
      </w:pPr>
      <w:proofErr w:type="spellStart"/>
      <w:r w:rsidRPr="005C28AE">
        <w:rPr>
          <w:rFonts w:ascii="Times New Roman" w:hAnsi="Times New Roman" w:cs="Times New Roman"/>
          <w:sz w:val="24"/>
        </w:rPr>
        <w:t>Matheus</w:t>
      </w:r>
      <w:proofErr w:type="spellEnd"/>
      <w:r w:rsidRPr="005C28AE">
        <w:rPr>
          <w:rFonts w:ascii="Times New Roman" w:hAnsi="Times New Roman" w:cs="Times New Roman"/>
          <w:sz w:val="24"/>
        </w:rPr>
        <w:t xml:space="preserve"> F.P.T. van </w:t>
      </w:r>
      <w:proofErr w:type="spellStart"/>
      <w:r w:rsidRPr="005C28AE">
        <w:rPr>
          <w:rFonts w:ascii="Times New Roman" w:hAnsi="Times New Roman" w:cs="Times New Roman"/>
          <w:sz w:val="24"/>
        </w:rPr>
        <w:t>Rens</w:t>
      </w:r>
      <w:proofErr w:type="spellEnd"/>
    </w:p>
    <w:p w:rsidR="00694529" w:rsidRPr="005C28AE" w:rsidRDefault="00694529" w:rsidP="005C28AE">
      <w:pPr>
        <w:rPr>
          <w:rFonts w:ascii="Times New Roman" w:hAnsi="Times New Roman" w:cs="Times New Roman"/>
        </w:rPr>
      </w:pPr>
      <w:proofErr w:type="spellStart"/>
      <w:r w:rsidRPr="005C28AE">
        <w:rPr>
          <w:rFonts w:ascii="Times New Roman" w:hAnsi="Times New Roman" w:cs="Times New Roman"/>
        </w:rPr>
        <w:t>Hamad</w:t>
      </w:r>
      <w:proofErr w:type="spellEnd"/>
      <w:r w:rsidRPr="005C28AE">
        <w:rPr>
          <w:rFonts w:ascii="Times New Roman" w:hAnsi="Times New Roman" w:cs="Times New Roman"/>
        </w:rPr>
        <w:t xml:space="preserve"> Medical Corporation, Qatar</w:t>
      </w:r>
    </w:p>
    <w:p w:rsidR="00694529" w:rsidRPr="005C28AE" w:rsidRDefault="00694529" w:rsidP="005C28AE">
      <w:pPr>
        <w:jc w:val="center"/>
        <w:rPr>
          <w:rFonts w:ascii="Times New Roman" w:hAnsi="Times New Roman" w:cs="Times New Roman"/>
          <w:b/>
          <w:sz w:val="24"/>
        </w:rPr>
      </w:pPr>
      <w:r w:rsidRPr="005C28AE">
        <w:rPr>
          <w:rFonts w:ascii="Times New Roman" w:hAnsi="Times New Roman" w:cs="Times New Roman"/>
          <w:b/>
          <w:sz w:val="24"/>
        </w:rPr>
        <w:t>Abstract</w:t>
      </w:r>
    </w:p>
    <w:p w:rsidR="00694529" w:rsidRPr="005C28AE" w:rsidRDefault="00694529" w:rsidP="005C28AE">
      <w:pPr>
        <w:jc w:val="both"/>
        <w:rPr>
          <w:rFonts w:ascii="Times New Roman" w:hAnsi="Times New Roman" w:cs="Times New Roman"/>
          <w:sz w:val="20"/>
        </w:rPr>
      </w:pPr>
      <w:r w:rsidRPr="005C28AE">
        <w:rPr>
          <w:rFonts w:ascii="Times New Roman" w:hAnsi="Times New Roman" w:cs="Times New Roman"/>
          <w:b/>
          <w:sz w:val="20"/>
        </w:rPr>
        <w:t>Background:</w:t>
      </w:r>
      <w:r w:rsidRPr="005C28AE">
        <w:rPr>
          <w:rFonts w:ascii="Times New Roman" w:hAnsi="Times New Roman" w:cs="Times New Roman"/>
          <w:sz w:val="20"/>
        </w:rPr>
        <w:t xml:space="preserve"> Vascular </w:t>
      </w:r>
      <w:r w:rsidR="005C28AE" w:rsidRPr="005C28AE">
        <w:rPr>
          <w:rFonts w:ascii="Times New Roman" w:hAnsi="Times New Roman" w:cs="Times New Roman"/>
          <w:sz w:val="20"/>
        </w:rPr>
        <w:t xml:space="preserve">Access Devices </w:t>
      </w:r>
      <w:r w:rsidRPr="005C28AE">
        <w:rPr>
          <w:rFonts w:ascii="Times New Roman" w:hAnsi="Times New Roman" w:cs="Times New Roman"/>
          <w:sz w:val="20"/>
        </w:rPr>
        <w:t xml:space="preserve">(VADs) play a vital role within the </w:t>
      </w:r>
      <w:r w:rsidR="005C28AE" w:rsidRPr="005C28AE">
        <w:rPr>
          <w:rFonts w:ascii="Times New Roman" w:hAnsi="Times New Roman" w:cs="Times New Roman"/>
          <w:sz w:val="20"/>
        </w:rPr>
        <w:t xml:space="preserve">Neonatal Intensive Care Unit </w:t>
      </w:r>
      <w:r w:rsidRPr="005C28AE">
        <w:rPr>
          <w:rFonts w:ascii="Times New Roman" w:hAnsi="Times New Roman" w:cs="Times New Roman"/>
          <w:sz w:val="20"/>
        </w:rPr>
        <w:t>(NICU). However, VAD-use is not without significant risks, with complications such as infection, thrombosis, device occlusion and infiltration/extravasation frequently contributing to device-related failures.</w:t>
      </w:r>
      <w:r w:rsidR="00BA6C86">
        <w:rPr>
          <w:rFonts w:ascii="Times New Roman" w:hAnsi="Times New Roman" w:cs="Times New Roman"/>
          <w:sz w:val="20"/>
        </w:rPr>
        <w:t xml:space="preserve"> </w:t>
      </w:r>
    </w:p>
    <w:p w:rsidR="00694529" w:rsidRPr="005C28AE" w:rsidRDefault="00694529" w:rsidP="005C28AE">
      <w:pPr>
        <w:jc w:val="both"/>
        <w:rPr>
          <w:rFonts w:ascii="Times New Roman" w:hAnsi="Times New Roman" w:cs="Times New Roman"/>
          <w:sz w:val="20"/>
        </w:rPr>
      </w:pPr>
      <w:r w:rsidRPr="005C28AE">
        <w:rPr>
          <w:rFonts w:ascii="Times New Roman" w:hAnsi="Times New Roman" w:cs="Times New Roman"/>
          <w:b/>
          <w:sz w:val="20"/>
        </w:rPr>
        <w:t>Methods:</w:t>
      </w:r>
      <w:r w:rsidRPr="005C28AE">
        <w:rPr>
          <w:rFonts w:ascii="Times New Roman" w:hAnsi="Times New Roman" w:cs="Times New Roman"/>
          <w:sz w:val="20"/>
        </w:rPr>
        <w:t xml:space="preserve"> A retrospective, cross-sectional, single-</w:t>
      </w:r>
      <w:proofErr w:type="spellStart"/>
      <w:r w:rsidRPr="005C28AE">
        <w:rPr>
          <w:rFonts w:ascii="Times New Roman" w:hAnsi="Times New Roman" w:cs="Times New Roman"/>
          <w:sz w:val="20"/>
        </w:rPr>
        <w:t>center</w:t>
      </w:r>
      <w:proofErr w:type="spellEnd"/>
      <w:r w:rsidRPr="005C28AE">
        <w:rPr>
          <w:rFonts w:ascii="Times New Roman" w:hAnsi="Times New Roman" w:cs="Times New Roman"/>
          <w:sz w:val="20"/>
        </w:rPr>
        <w:t xml:space="preserve"> study in a large 112-bed NICU in Qatar that routinely collected intravenous device data from January 2016 to December 2018 was evaluated. The outcome of interest was to identify and evaluate the relationships between </w:t>
      </w:r>
      <w:proofErr w:type="spellStart"/>
      <w:r w:rsidRPr="005C28AE">
        <w:rPr>
          <w:rFonts w:ascii="Times New Roman" w:hAnsi="Times New Roman" w:cs="Times New Roman"/>
          <w:sz w:val="20"/>
        </w:rPr>
        <w:t>unmodifiable</w:t>
      </w:r>
      <w:proofErr w:type="spellEnd"/>
      <w:r w:rsidRPr="005C28AE">
        <w:rPr>
          <w:rFonts w:ascii="Times New Roman" w:hAnsi="Times New Roman" w:cs="Times New Roman"/>
          <w:sz w:val="20"/>
        </w:rPr>
        <w:t xml:space="preserve"> and potentially modifiable factors and Assess the situation and patients Better Before initiating vascular Access (ABBA), potentially reducing unwarranted complication rates leading to therapy failure within the neonatal setting.</w:t>
      </w:r>
    </w:p>
    <w:p w:rsidR="00694529" w:rsidRPr="005C28AE" w:rsidRDefault="00694529" w:rsidP="005C28AE">
      <w:pPr>
        <w:jc w:val="both"/>
        <w:rPr>
          <w:rFonts w:ascii="Times New Roman" w:hAnsi="Times New Roman" w:cs="Times New Roman"/>
          <w:sz w:val="20"/>
        </w:rPr>
      </w:pPr>
      <w:r w:rsidRPr="005C28AE">
        <w:rPr>
          <w:rFonts w:ascii="Times New Roman" w:hAnsi="Times New Roman" w:cs="Times New Roman"/>
          <w:b/>
          <w:sz w:val="20"/>
        </w:rPr>
        <w:t>Results:</w:t>
      </w:r>
      <w:r w:rsidRPr="005C28AE">
        <w:rPr>
          <w:rFonts w:ascii="Times New Roman" w:hAnsi="Times New Roman" w:cs="Times New Roman"/>
          <w:sz w:val="20"/>
        </w:rPr>
        <w:t xml:space="preserve"> During the study period, 23858 VADs were inserted. Of these, 89.3% were </w:t>
      </w:r>
      <w:r w:rsidR="005C28AE" w:rsidRPr="005C28AE">
        <w:rPr>
          <w:rFonts w:ascii="Times New Roman" w:hAnsi="Times New Roman" w:cs="Times New Roman"/>
          <w:sz w:val="20"/>
        </w:rPr>
        <w:t xml:space="preserve">Peripheral Intravenous Catheters </w:t>
      </w:r>
      <w:r w:rsidRPr="005C28AE">
        <w:rPr>
          <w:rFonts w:ascii="Times New Roman" w:hAnsi="Times New Roman" w:cs="Times New Roman"/>
          <w:sz w:val="20"/>
        </w:rPr>
        <w:t xml:space="preserve">(PIVCs). Infants who received a peripheral device were slightly older, with a median age of 8 (+/-5) days, when compared to all infants receiving a central device, with a median age of 6 (+/-4) days. </w:t>
      </w:r>
      <w:proofErr w:type="spellStart"/>
      <w:r w:rsidRPr="005C28AE">
        <w:rPr>
          <w:rFonts w:ascii="Times New Roman" w:hAnsi="Times New Roman" w:cs="Times New Roman"/>
          <w:sz w:val="20"/>
        </w:rPr>
        <w:t>Univariate</w:t>
      </w:r>
      <w:proofErr w:type="spellEnd"/>
      <w:r w:rsidRPr="005C28AE">
        <w:rPr>
          <w:rFonts w:ascii="Times New Roman" w:hAnsi="Times New Roman" w:cs="Times New Roman"/>
          <w:sz w:val="20"/>
        </w:rPr>
        <w:t xml:space="preserve"> logistic regression analyses identified 10 variables demonstrating significant relationships to device-related outcomes. The risk for the development of a VAD-related complication was the highest amongst the peripheral vascular access devices when compared to CVADs, including </w:t>
      </w:r>
      <w:r w:rsidR="005C28AE" w:rsidRPr="005C28AE">
        <w:rPr>
          <w:rFonts w:ascii="Times New Roman" w:hAnsi="Times New Roman" w:cs="Times New Roman"/>
          <w:sz w:val="20"/>
        </w:rPr>
        <w:t xml:space="preserve">Central Line Associated Blood Stream Infections </w:t>
      </w:r>
      <w:r w:rsidRPr="005C28AE">
        <w:rPr>
          <w:rFonts w:ascii="Times New Roman" w:hAnsi="Times New Roman" w:cs="Times New Roman"/>
          <w:sz w:val="20"/>
        </w:rPr>
        <w:t xml:space="preserve">(CLABSI). </w:t>
      </w:r>
    </w:p>
    <w:p w:rsidR="00694529" w:rsidRPr="005C28AE" w:rsidRDefault="005C28AE" w:rsidP="005C28AE">
      <w:pPr>
        <w:jc w:val="both"/>
        <w:rPr>
          <w:rFonts w:ascii="Times New Roman" w:hAnsi="Times New Roman" w:cs="Times New Roman"/>
          <w:sz w:val="20"/>
        </w:rPr>
      </w:pPr>
      <w:r w:rsidRPr="005C28AE">
        <w:rPr>
          <w:rFonts w:ascii="Times New Roman" w:hAnsi="Times New Roman" w:cs="Times New Roman"/>
          <w:b/>
          <w:sz w:val="20"/>
        </w:rPr>
        <w:t>Conclusion</w:t>
      </w:r>
      <w:r w:rsidR="00694529" w:rsidRPr="005C28AE">
        <w:rPr>
          <w:rFonts w:ascii="Times New Roman" w:hAnsi="Times New Roman" w:cs="Times New Roman"/>
          <w:b/>
          <w:sz w:val="20"/>
        </w:rPr>
        <w:t>:</w:t>
      </w:r>
      <w:r w:rsidR="00694529" w:rsidRPr="005C28AE">
        <w:rPr>
          <w:rFonts w:ascii="Times New Roman" w:hAnsi="Times New Roman" w:cs="Times New Roman"/>
          <w:sz w:val="20"/>
        </w:rPr>
        <w:t xml:space="preserve"> Four subgroups of VAD were identified (peripheral intravenous catheters, extended dwell-peripheral intravenous devices, </w:t>
      </w:r>
      <w:proofErr w:type="spellStart"/>
      <w:r w:rsidR="00694529" w:rsidRPr="005C28AE">
        <w:rPr>
          <w:rFonts w:ascii="Times New Roman" w:hAnsi="Times New Roman" w:cs="Times New Roman"/>
          <w:sz w:val="20"/>
        </w:rPr>
        <w:t>epicutaneo-caval</w:t>
      </w:r>
      <w:proofErr w:type="spellEnd"/>
      <w:r w:rsidR="00694529" w:rsidRPr="005C28AE">
        <w:rPr>
          <w:rFonts w:ascii="Times New Roman" w:hAnsi="Times New Roman" w:cs="Times New Roman"/>
          <w:sz w:val="20"/>
        </w:rPr>
        <w:t xml:space="preserve"> catheters and umbilical venous catheters). Central vascular access (</w:t>
      </w:r>
      <w:proofErr w:type="spellStart"/>
      <w:r w:rsidR="00694529" w:rsidRPr="005C28AE">
        <w:rPr>
          <w:rFonts w:ascii="Times New Roman" w:hAnsi="Times New Roman" w:cs="Times New Roman"/>
          <w:sz w:val="20"/>
        </w:rPr>
        <w:t>epicutaneo-caval</w:t>
      </w:r>
      <w:proofErr w:type="spellEnd"/>
      <w:r w:rsidR="00694529" w:rsidRPr="005C28AE">
        <w:rPr>
          <w:rFonts w:ascii="Times New Roman" w:hAnsi="Times New Roman" w:cs="Times New Roman"/>
          <w:sz w:val="20"/>
        </w:rPr>
        <w:t xml:space="preserve"> catheters and umbilical venous catheters) had the least reported complications. Future research toward improving patient and intravenous therapy-related outcomes plays an important role. It requires a focus on innovations and clinical advancements in the world of neonatology and vascular access devices.</w:t>
      </w:r>
    </w:p>
    <w:p w:rsidR="00694529" w:rsidRPr="005C28AE" w:rsidRDefault="00694529" w:rsidP="005C28AE">
      <w:pPr>
        <w:rPr>
          <w:rFonts w:ascii="Times New Roman" w:hAnsi="Times New Roman" w:cs="Times New Roman"/>
          <w:b/>
          <w:sz w:val="24"/>
        </w:rPr>
      </w:pPr>
      <w:r w:rsidRPr="005C28AE">
        <w:rPr>
          <w:rFonts w:ascii="Times New Roman" w:hAnsi="Times New Roman" w:cs="Times New Roman"/>
          <w:b/>
          <w:sz w:val="24"/>
        </w:rPr>
        <w:t>Biography</w:t>
      </w:r>
    </w:p>
    <w:p w:rsidR="00694529" w:rsidRPr="005C28AE" w:rsidRDefault="00694529" w:rsidP="005C28AE">
      <w:pPr>
        <w:jc w:val="both"/>
        <w:rPr>
          <w:rFonts w:ascii="Times New Roman" w:hAnsi="Times New Roman" w:cs="Times New Roman"/>
          <w:sz w:val="24"/>
        </w:rPr>
      </w:pPr>
      <w:proofErr w:type="spellStart"/>
      <w:r w:rsidRPr="005C28AE">
        <w:rPr>
          <w:rFonts w:ascii="Times New Roman" w:hAnsi="Times New Roman" w:cs="Times New Roman"/>
          <w:sz w:val="20"/>
        </w:rPr>
        <w:t>Matheus</w:t>
      </w:r>
      <w:proofErr w:type="spellEnd"/>
      <w:r w:rsidRPr="005C28AE">
        <w:rPr>
          <w:rFonts w:ascii="Times New Roman" w:hAnsi="Times New Roman" w:cs="Times New Roman"/>
          <w:sz w:val="20"/>
        </w:rPr>
        <w:t xml:space="preserve"> (‘Roland’) van </w:t>
      </w:r>
      <w:proofErr w:type="spellStart"/>
      <w:r w:rsidRPr="005C28AE">
        <w:rPr>
          <w:rFonts w:ascii="Times New Roman" w:hAnsi="Times New Roman" w:cs="Times New Roman"/>
          <w:sz w:val="20"/>
        </w:rPr>
        <w:t>Rens</w:t>
      </w:r>
      <w:proofErr w:type="spellEnd"/>
      <w:r w:rsidRPr="005C28AE">
        <w:rPr>
          <w:rFonts w:ascii="Times New Roman" w:hAnsi="Times New Roman" w:cs="Times New Roman"/>
          <w:sz w:val="20"/>
        </w:rPr>
        <w:t xml:space="preserve"> has over twenty years clinical experience in neonatal nursing and holds a MA in Advanced Nursing Practice (Ma ANP), from Erasmus University, the Netherlands. He has worked as an advanced neonatal nurse practitioner, performing complex vascular access procedures, developed, and delivered multi-professional education activities and carried out clinical research in Europe and more recently in the Middle East. Latterly as a Clinical Director of Nursing for the </w:t>
      </w:r>
      <w:r w:rsidR="00F961A5" w:rsidRPr="005C28AE">
        <w:rPr>
          <w:rFonts w:ascii="Times New Roman" w:hAnsi="Times New Roman" w:cs="Times New Roman"/>
          <w:sz w:val="20"/>
        </w:rPr>
        <w:t>New-born</w:t>
      </w:r>
      <w:r w:rsidRPr="005C28AE">
        <w:rPr>
          <w:rFonts w:ascii="Times New Roman" w:hAnsi="Times New Roman" w:cs="Times New Roman"/>
          <w:sz w:val="20"/>
        </w:rPr>
        <w:t xml:space="preserve"> </w:t>
      </w:r>
      <w:r w:rsidR="00F961A5" w:rsidRPr="005C28AE">
        <w:rPr>
          <w:rFonts w:ascii="Times New Roman" w:hAnsi="Times New Roman" w:cs="Times New Roman"/>
          <w:sz w:val="20"/>
        </w:rPr>
        <w:t xml:space="preserve">Intensive Care Unit </w:t>
      </w:r>
      <w:r w:rsidRPr="005C28AE">
        <w:rPr>
          <w:rFonts w:ascii="Times New Roman" w:hAnsi="Times New Roman" w:cs="Times New Roman"/>
          <w:sz w:val="20"/>
        </w:rPr>
        <w:t xml:space="preserve">(NICU) at Women’s Wellness and Research </w:t>
      </w:r>
      <w:proofErr w:type="spellStart"/>
      <w:r w:rsidRPr="005C28AE">
        <w:rPr>
          <w:rFonts w:ascii="Times New Roman" w:hAnsi="Times New Roman" w:cs="Times New Roman"/>
          <w:sz w:val="20"/>
        </w:rPr>
        <w:t>Center</w:t>
      </w:r>
      <w:proofErr w:type="spellEnd"/>
      <w:r w:rsidRPr="005C28AE">
        <w:rPr>
          <w:rFonts w:ascii="Times New Roman" w:hAnsi="Times New Roman" w:cs="Times New Roman"/>
          <w:sz w:val="20"/>
        </w:rPr>
        <w:t>, Qatar. His research engages with issues around improving neonatal care, most notably around the broad topic of vascular access. With his international research collaborators and co-authors, he has presented at international conferences and published several referred journal articles concerning neonatal vascular access, infusion therapy and related technology. Currently, he is preparing for his PhD study in the Netherlands.</w:t>
      </w:r>
      <w:bookmarkEnd w:id="0"/>
    </w:p>
    <w:sectPr w:rsidR="00694529" w:rsidRPr="005C28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305C36"/>
    <w:multiLevelType w:val="hybridMultilevel"/>
    <w:tmpl w:val="01B6DECA"/>
    <w:lvl w:ilvl="0" w:tplc="65C2550C">
      <w:start w:val="1"/>
      <w:numFmt w:val="decimal"/>
      <w:lvlText w:val="%1."/>
      <w:lvlJc w:val="left"/>
      <w:pPr>
        <w:ind w:left="360" w:hanging="360"/>
      </w:pPr>
      <w:rPr>
        <w:b w:val="0"/>
        <w:bCs/>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4529"/>
    <w:rsid w:val="000F0F35"/>
    <w:rsid w:val="00393616"/>
    <w:rsid w:val="00483EA0"/>
    <w:rsid w:val="005C28AE"/>
    <w:rsid w:val="00694529"/>
    <w:rsid w:val="00BA6C86"/>
    <w:rsid w:val="00D3485C"/>
    <w:rsid w:val="00D91624"/>
    <w:rsid w:val="00F159A2"/>
    <w:rsid w:val="00F961A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4529"/>
    <w:pPr>
      <w:spacing w:after="0" w:line="240" w:lineRule="auto"/>
      <w:ind w:left="720"/>
      <w:contextualSpacing/>
    </w:pPr>
    <w:rPr>
      <w:rFonts w:ascii="Times New Roman" w:eastAsia="Batang" w:hAnsi="Times New Roman" w:cs="Times New Roman"/>
      <w:sz w:val="24"/>
      <w:szCs w:val="24"/>
      <w:lang w:val="en-US"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4529"/>
    <w:pPr>
      <w:spacing w:after="0" w:line="240" w:lineRule="auto"/>
      <w:ind w:left="720"/>
      <w:contextualSpacing/>
    </w:pPr>
    <w:rPr>
      <w:rFonts w:ascii="Times New Roman" w:eastAsia="Batang" w:hAnsi="Times New Roman" w:cs="Times New Roman"/>
      <w:sz w:val="24"/>
      <w:szCs w:val="24"/>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478</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6</cp:revision>
  <dcterms:created xsi:type="dcterms:W3CDTF">2022-11-08T04:41:00Z</dcterms:created>
  <dcterms:modified xsi:type="dcterms:W3CDTF">2022-11-08T11:44:00Z</dcterms:modified>
</cp:coreProperties>
</file>