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3896" w:rsidP="00135D21">
      <w:pPr>
        <w:spacing w:after="160"/>
        <w:rPr>
          <w:rFonts w:ascii="Times New Roman" w:hAnsi="Times New Roman" w:cs="Times New Roman"/>
          <w:b/>
          <w:sz w:val="32"/>
        </w:rPr>
      </w:pPr>
      <w:r w:rsidRPr="00A83896">
        <w:rPr>
          <w:rFonts w:ascii="Times New Roman" w:hAnsi="Times New Roman" w:cs="Times New Roman"/>
          <w:b/>
          <w:sz w:val="32"/>
        </w:rPr>
        <w:t xml:space="preserve">Traumatic brain injury and its implication in </w:t>
      </w:r>
      <w:proofErr w:type="spellStart"/>
      <w:r w:rsidRPr="00A83896">
        <w:rPr>
          <w:rFonts w:ascii="Times New Roman" w:hAnsi="Times New Roman" w:cs="Times New Roman"/>
          <w:b/>
          <w:sz w:val="32"/>
        </w:rPr>
        <w:t>anaesthesia</w:t>
      </w:r>
      <w:proofErr w:type="spellEnd"/>
      <w:r w:rsidRPr="00A83896">
        <w:rPr>
          <w:rFonts w:ascii="Times New Roman" w:hAnsi="Times New Roman" w:cs="Times New Roman"/>
          <w:b/>
          <w:sz w:val="32"/>
        </w:rPr>
        <w:t xml:space="preserve">: </w:t>
      </w:r>
      <w:proofErr w:type="spellStart"/>
      <w:r w:rsidRPr="00A83896">
        <w:rPr>
          <w:rFonts w:ascii="Times New Roman" w:hAnsi="Times New Roman" w:cs="Times New Roman"/>
          <w:b/>
          <w:sz w:val="32"/>
        </w:rPr>
        <w:t>Anaesthetic</w:t>
      </w:r>
      <w:proofErr w:type="spellEnd"/>
      <w:r w:rsidRPr="00A83896">
        <w:rPr>
          <w:rFonts w:ascii="Times New Roman" w:hAnsi="Times New Roman" w:cs="Times New Roman"/>
          <w:b/>
          <w:sz w:val="32"/>
        </w:rPr>
        <w:t xml:space="preserve"> Pharmacology 201</w:t>
      </w:r>
    </w:p>
    <w:p w:rsidR="00A83896" w:rsidRPr="00A83896" w:rsidRDefault="00A83896" w:rsidP="00135D21">
      <w:pPr>
        <w:spacing w:after="160"/>
        <w:rPr>
          <w:rFonts w:ascii="Times New Roman" w:hAnsi="Times New Roman" w:cs="Times New Roman"/>
          <w:sz w:val="24"/>
        </w:rPr>
      </w:pPr>
      <w:proofErr w:type="spellStart"/>
      <w:r w:rsidRPr="00A83896">
        <w:rPr>
          <w:rFonts w:ascii="Times New Roman" w:hAnsi="Times New Roman" w:cs="Times New Roman"/>
          <w:sz w:val="24"/>
        </w:rPr>
        <w:t>Yewande</w:t>
      </w:r>
      <w:proofErr w:type="spellEnd"/>
      <w:r w:rsidRPr="00A83896">
        <w:rPr>
          <w:rFonts w:ascii="Times New Roman" w:hAnsi="Times New Roman" w:cs="Times New Roman"/>
          <w:sz w:val="24"/>
        </w:rPr>
        <w:t xml:space="preserve"> </w:t>
      </w:r>
      <w:proofErr w:type="spellStart"/>
      <w:r w:rsidRPr="00A83896">
        <w:rPr>
          <w:rFonts w:ascii="Times New Roman" w:hAnsi="Times New Roman" w:cs="Times New Roman"/>
          <w:sz w:val="24"/>
        </w:rPr>
        <w:t>Okunoren</w:t>
      </w:r>
      <w:proofErr w:type="spellEnd"/>
      <w:r w:rsidRPr="00A83896">
        <w:rPr>
          <w:rFonts w:ascii="Times New Roman" w:hAnsi="Times New Roman" w:cs="Times New Roman"/>
          <w:sz w:val="24"/>
        </w:rPr>
        <w:t xml:space="preserve"> </w:t>
      </w:r>
      <w:proofErr w:type="spellStart"/>
      <w:r w:rsidRPr="00A83896">
        <w:rPr>
          <w:rFonts w:ascii="Times New Roman" w:hAnsi="Times New Roman" w:cs="Times New Roman"/>
          <w:sz w:val="24"/>
        </w:rPr>
        <w:t>Oyekenu</w:t>
      </w:r>
      <w:proofErr w:type="spellEnd"/>
    </w:p>
    <w:p w:rsidR="00A83896" w:rsidRPr="00A83896" w:rsidRDefault="00A83896" w:rsidP="00135D21">
      <w:pPr>
        <w:spacing w:after="160"/>
        <w:rPr>
          <w:rFonts w:ascii="Times New Roman" w:hAnsi="Times New Roman" w:cs="Times New Roman"/>
        </w:rPr>
      </w:pPr>
      <w:r w:rsidRPr="00A83896">
        <w:rPr>
          <w:rFonts w:ascii="Times New Roman" w:hAnsi="Times New Roman" w:cs="Times New Roman"/>
        </w:rPr>
        <w:t>University of Leicester, UK</w:t>
      </w:r>
    </w:p>
    <w:p w:rsidR="00A83896" w:rsidRPr="00A83896" w:rsidRDefault="00A83896" w:rsidP="00135D21">
      <w:pPr>
        <w:spacing w:after="160"/>
        <w:jc w:val="center"/>
        <w:rPr>
          <w:rFonts w:ascii="Times New Roman" w:hAnsi="Times New Roman" w:cs="Times New Roman"/>
          <w:b/>
          <w:sz w:val="24"/>
        </w:rPr>
      </w:pPr>
      <w:r w:rsidRPr="00A83896">
        <w:rPr>
          <w:rFonts w:ascii="Times New Roman" w:hAnsi="Times New Roman" w:cs="Times New Roman"/>
          <w:b/>
          <w:sz w:val="24"/>
        </w:rPr>
        <w:t>Abstract</w:t>
      </w:r>
    </w:p>
    <w:p w:rsidR="00A83896" w:rsidRPr="00A83896" w:rsidRDefault="00A83896" w:rsidP="00135D21">
      <w:pPr>
        <w:spacing w:after="160"/>
        <w:jc w:val="both"/>
        <w:rPr>
          <w:rFonts w:ascii="Times New Roman" w:hAnsi="Times New Roman" w:cs="Times New Roman"/>
          <w:sz w:val="20"/>
        </w:rPr>
      </w:pPr>
      <w:r w:rsidRPr="00A83896">
        <w:rPr>
          <w:rFonts w:ascii="Times New Roman" w:hAnsi="Times New Roman" w:cs="Times New Roman"/>
          <w:sz w:val="20"/>
        </w:rPr>
        <w:t xml:space="preserve">Traumatic Brain Injury (TBI) has become a public health concern as it has been observed to be a leading cause of death and disability globally [1]. As low- and middle-income countries face the worst outcomes after TBI, the Special Monitoring Mission (SMM) International Human Rights Commission (IHRC) United Kingdom of Great Britain and Northern Ireland in collaboration with Wendy </w:t>
      </w:r>
      <w:proofErr w:type="spellStart"/>
      <w:r w:rsidRPr="00A83896">
        <w:rPr>
          <w:rFonts w:ascii="Times New Roman" w:hAnsi="Times New Roman" w:cs="Times New Roman"/>
          <w:sz w:val="20"/>
        </w:rPr>
        <w:t>Noren</w:t>
      </w:r>
      <w:proofErr w:type="spellEnd"/>
      <w:r w:rsidRPr="00A83896">
        <w:rPr>
          <w:rFonts w:ascii="Times New Roman" w:hAnsi="Times New Roman" w:cs="Times New Roman"/>
          <w:sz w:val="20"/>
        </w:rPr>
        <w:t xml:space="preserve"> Medical Research Institute and </w:t>
      </w:r>
      <w:proofErr w:type="spellStart"/>
      <w:r w:rsidRPr="00A83896">
        <w:rPr>
          <w:rFonts w:ascii="Times New Roman" w:hAnsi="Times New Roman" w:cs="Times New Roman"/>
          <w:sz w:val="20"/>
        </w:rPr>
        <w:t>Retmed</w:t>
      </w:r>
      <w:proofErr w:type="spellEnd"/>
      <w:r w:rsidRPr="00A83896">
        <w:rPr>
          <w:rFonts w:ascii="Times New Roman" w:hAnsi="Times New Roman" w:cs="Times New Roman"/>
          <w:sz w:val="20"/>
        </w:rPr>
        <w:t xml:space="preserve"> Physiotherapy and Wellness Center, have created Air Ambulance Service Models that are suitable for rural areas to reduce the time required to take accident victims suffering from TBI to the hospital for emergency treatment [2].</w:t>
      </w:r>
    </w:p>
    <w:p w:rsidR="00A83896" w:rsidRPr="00A83896" w:rsidRDefault="00A83896" w:rsidP="00135D21">
      <w:pPr>
        <w:spacing w:after="160"/>
        <w:jc w:val="both"/>
        <w:rPr>
          <w:rFonts w:ascii="Times New Roman" w:hAnsi="Times New Roman" w:cs="Times New Roman"/>
          <w:sz w:val="20"/>
        </w:rPr>
      </w:pPr>
      <w:r w:rsidRPr="00A83896">
        <w:rPr>
          <w:rFonts w:ascii="Times New Roman" w:hAnsi="Times New Roman" w:cs="Times New Roman"/>
          <w:sz w:val="20"/>
        </w:rPr>
        <w:t xml:space="preserve">TBI cases are mainly classified as primary or secondary brain injury. The primary brain injury is due to direct impact on the brain leading to fracture, axonal injury, and disruption to the blood-brain-barrier while the secondary brain injury sequential to the primary brain injury occurs </w:t>
      </w:r>
      <w:r w:rsidRPr="00CB5BC7">
        <w:rPr>
          <w:rFonts w:ascii="Times New Roman" w:hAnsi="Times New Roman" w:cs="Times New Roman"/>
          <w:i/>
          <w:sz w:val="20"/>
        </w:rPr>
        <w:t>via</w:t>
      </w:r>
      <w:r w:rsidRPr="00A83896">
        <w:rPr>
          <w:rFonts w:ascii="Times New Roman" w:hAnsi="Times New Roman" w:cs="Times New Roman"/>
          <w:sz w:val="20"/>
        </w:rPr>
        <w:t xml:space="preserve"> pathophysiologic processes like brain ischemia, inflammatory and cytotoxic processes with </w:t>
      </w:r>
      <w:proofErr w:type="spellStart"/>
      <w:r w:rsidRPr="00A83896">
        <w:rPr>
          <w:rFonts w:ascii="Times New Roman" w:hAnsi="Times New Roman" w:cs="Times New Roman"/>
          <w:sz w:val="20"/>
        </w:rPr>
        <w:t>hypoxaemia</w:t>
      </w:r>
      <w:proofErr w:type="spellEnd"/>
      <w:r w:rsidRPr="00A83896">
        <w:rPr>
          <w:rFonts w:ascii="Times New Roman" w:hAnsi="Times New Roman" w:cs="Times New Roman"/>
          <w:sz w:val="20"/>
        </w:rPr>
        <w:t xml:space="preserve">, hypotension and </w:t>
      </w:r>
      <w:proofErr w:type="spellStart"/>
      <w:r w:rsidRPr="00A83896">
        <w:rPr>
          <w:rFonts w:ascii="Times New Roman" w:hAnsi="Times New Roman" w:cs="Times New Roman"/>
          <w:sz w:val="20"/>
        </w:rPr>
        <w:t>hypoglycaemia</w:t>
      </w:r>
      <w:proofErr w:type="spellEnd"/>
      <w:r w:rsidRPr="00A83896">
        <w:rPr>
          <w:rFonts w:ascii="Times New Roman" w:hAnsi="Times New Roman" w:cs="Times New Roman"/>
          <w:sz w:val="20"/>
        </w:rPr>
        <w:t xml:space="preserve"> leading to an increased risk of secondary brain injury. </w:t>
      </w:r>
      <w:proofErr w:type="spellStart"/>
      <w:r w:rsidRPr="00A83896">
        <w:rPr>
          <w:rFonts w:ascii="Times New Roman" w:hAnsi="Times New Roman" w:cs="Times New Roman"/>
          <w:sz w:val="20"/>
        </w:rPr>
        <w:t>Anaesthetic</w:t>
      </w:r>
      <w:proofErr w:type="spellEnd"/>
      <w:r w:rsidRPr="00A83896">
        <w:rPr>
          <w:rFonts w:ascii="Times New Roman" w:hAnsi="Times New Roman" w:cs="Times New Roman"/>
          <w:sz w:val="20"/>
        </w:rPr>
        <w:t xml:space="preserve"> management controls intracranial pressure, hypotension and </w:t>
      </w:r>
      <w:proofErr w:type="spellStart"/>
      <w:r w:rsidRPr="00A83896">
        <w:rPr>
          <w:rFonts w:ascii="Times New Roman" w:hAnsi="Times New Roman" w:cs="Times New Roman"/>
          <w:sz w:val="20"/>
        </w:rPr>
        <w:t>hypoxaemia</w:t>
      </w:r>
      <w:proofErr w:type="spellEnd"/>
      <w:r w:rsidRPr="00A83896">
        <w:rPr>
          <w:rFonts w:ascii="Times New Roman" w:hAnsi="Times New Roman" w:cs="Times New Roman"/>
          <w:sz w:val="20"/>
        </w:rPr>
        <w:t xml:space="preserve"> to avoid secondary brain injury, studies have however shown that </w:t>
      </w:r>
      <w:proofErr w:type="spellStart"/>
      <w:r w:rsidRPr="00A83896">
        <w:rPr>
          <w:rFonts w:ascii="Times New Roman" w:hAnsi="Times New Roman" w:cs="Times New Roman"/>
          <w:sz w:val="20"/>
        </w:rPr>
        <w:t>anaesthesia</w:t>
      </w:r>
      <w:proofErr w:type="spellEnd"/>
      <w:r w:rsidRPr="00A83896">
        <w:rPr>
          <w:rFonts w:ascii="Times New Roman" w:hAnsi="Times New Roman" w:cs="Times New Roman"/>
          <w:sz w:val="20"/>
        </w:rPr>
        <w:t xml:space="preserve"> negatively contributes to secondary injury in TBI cases. </w:t>
      </w:r>
      <w:proofErr w:type="spellStart"/>
      <w:r w:rsidRPr="00A83896">
        <w:rPr>
          <w:rFonts w:ascii="Times New Roman" w:hAnsi="Times New Roman" w:cs="Times New Roman"/>
          <w:sz w:val="20"/>
        </w:rPr>
        <w:t>Anaesthesia</w:t>
      </w:r>
      <w:proofErr w:type="spellEnd"/>
      <w:r w:rsidRPr="00A83896">
        <w:rPr>
          <w:rFonts w:ascii="Times New Roman" w:hAnsi="Times New Roman" w:cs="Times New Roman"/>
          <w:sz w:val="20"/>
        </w:rPr>
        <w:t xml:space="preserve"> is employed so that patients can be unconscious during surgery, as TBI patients are already unconscious before surgery arguments arise about the necessity of </w:t>
      </w:r>
      <w:proofErr w:type="spellStart"/>
      <w:r w:rsidRPr="00A83896">
        <w:rPr>
          <w:rFonts w:ascii="Times New Roman" w:hAnsi="Times New Roman" w:cs="Times New Roman"/>
          <w:sz w:val="20"/>
        </w:rPr>
        <w:t>anaesthesia</w:t>
      </w:r>
      <w:proofErr w:type="spellEnd"/>
      <w:r w:rsidRPr="00A83896">
        <w:rPr>
          <w:rFonts w:ascii="Times New Roman" w:hAnsi="Times New Roman" w:cs="Times New Roman"/>
          <w:sz w:val="20"/>
        </w:rPr>
        <w:t xml:space="preserve"> in Traumatic Brain Injury cases.</w:t>
      </w:r>
    </w:p>
    <w:p w:rsidR="00A83896" w:rsidRDefault="00A83896" w:rsidP="00135D21">
      <w:pPr>
        <w:spacing w:after="160"/>
        <w:jc w:val="both"/>
        <w:rPr>
          <w:rFonts w:ascii="Times New Roman" w:hAnsi="Times New Roman" w:cs="Times New Roman"/>
          <w:sz w:val="20"/>
        </w:rPr>
      </w:pPr>
      <w:r w:rsidRPr="00A83896">
        <w:rPr>
          <w:rFonts w:ascii="Times New Roman" w:hAnsi="Times New Roman" w:cs="Times New Roman"/>
          <w:sz w:val="20"/>
        </w:rPr>
        <w:t>The free radical gas Nitric Oxide (NO) is a molecule that has been implicated in brain injury cases for pathophysiologic and thera</w:t>
      </w:r>
      <w:r>
        <w:rPr>
          <w:rFonts w:ascii="Times New Roman" w:hAnsi="Times New Roman" w:cs="Times New Roman"/>
          <w:sz w:val="20"/>
        </w:rPr>
        <w:t xml:space="preserve">peutic actions. Studies by [3] </w:t>
      </w:r>
      <w:r w:rsidRPr="00A83896">
        <w:rPr>
          <w:rFonts w:ascii="Times New Roman" w:hAnsi="Times New Roman" w:cs="Times New Roman"/>
          <w:sz w:val="20"/>
        </w:rPr>
        <w:t xml:space="preserve">have shown that NO </w:t>
      </w:r>
      <w:r w:rsidRPr="00A83896">
        <w:rPr>
          <w:rFonts w:ascii="Times New Roman" w:hAnsi="Times New Roman" w:cs="Times New Roman"/>
          <w:sz w:val="20"/>
        </w:rPr>
        <w:t>signaling</w:t>
      </w:r>
      <w:r w:rsidRPr="00A83896">
        <w:rPr>
          <w:rFonts w:ascii="Times New Roman" w:hAnsi="Times New Roman" w:cs="Times New Roman"/>
          <w:sz w:val="20"/>
        </w:rPr>
        <w:t xml:space="preserve"> affects synaptic </w:t>
      </w:r>
      <w:r w:rsidRPr="00A83896">
        <w:rPr>
          <w:rFonts w:ascii="Times New Roman" w:hAnsi="Times New Roman" w:cs="Times New Roman"/>
          <w:sz w:val="20"/>
        </w:rPr>
        <w:t>remodeling</w:t>
      </w:r>
      <w:r w:rsidRPr="00A83896">
        <w:rPr>
          <w:rFonts w:ascii="Times New Roman" w:hAnsi="Times New Roman" w:cs="Times New Roman"/>
          <w:sz w:val="20"/>
        </w:rPr>
        <w:t xml:space="preserve"> and neuronal regeneration after axonal injury in </w:t>
      </w:r>
      <w:proofErr w:type="spellStart"/>
      <w:r w:rsidRPr="00A83896">
        <w:rPr>
          <w:rFonts w:ascii="Times New Roman" w:hAnsi="Times New Roman" w:cs="Times New Roman"/>
          <w:sz w:val="20"/>
        </w:rPr>
        <w:t>Lymnaea</w:t>
      </w:r>
      <w:proofErr w:type="spellEnd"/>
      <w:r w:rsidRPr="00A83896">
        <w:rPr>
          <w:rFonts w:ascii="Times New Roman" w:hAnsi="Times New Roman" w:cs="Times New Roman"/>
          <w:sz w:val="20"/>
        </w:rPr>
        <w:t xml:space="preserve"> </w:t>
      </w:r>
      <w:proofErr w:type="spellStart"/>
      <w:r w:rsidRPr="00A83896">
        <w:rPr>
          <w:rFonts w:ascii="Times New Roman" w:hAnsi="Times New Roman" w:cs="Times New Roman"/>
          <w:sz w:val="20"/>
        </w:rPr>
        <w:t>stagnalis</w:t>
      </w:r>
      <w:proofErr w:type="spellEnd"/>
      <w:r w:rsidRPr="00A83896">
        <w:rPr>
          <w:rFonts w:ascii="Times New Roman" w:hAnsi="Times New Roman" w:cs="Times New Roman"/>
          <w:sz w:val="20"/>
        </w:rPr>
        <w:t xml:space="preserve"> (The great pond snail) neurons while [4] have proved that Inhaled NO reduces secondary brain damage after traumatic brain injury in mice. This study will therefore investigate if the secondary negative results of TBI cases after neurosurgery are caused by the original trauma or side effects of </w:t>
      </w:r>
      <w:proofErr w:type="spellStart"/>
      <w:r w:rsidRPr="00A83896">
        <w:rPr>
          <w:rFonts w:ascii="Times New Roman" w:hAnsi="Times New Roman" w:cs="Times New Roman"/>
          <w:sz w:val="20"/>
        </w:rPr>
        <w:t>anaesthesia</w:t>
      </w:r>
      <w:proofErr w:type="spellEnd"/>
      <w:r w:rsidRPr="00A83896">
        <w:rPr>
          <w:rFonts w:ascii="Times New Roman" w:hAnsi="Times New Roman" w:cs="Times New Roman"/>
          <w:sz w:val="20"/>
        </w:rPr>
        <w:t>. We also intend to determine the role and level of expression of NO after Traumatic brain injury and whether therapeutic intervention with inhaled NO can be employed in TBI cases.</w:t>
      </w:r>
    </w:p>
    <w:p w:rsidR="00A83896" w:rsidRPr="00A83896" w:rsidRDefault="00A83896" w:rsidP="00135D21">
      <w:pPr>
        <w:spacing w:after="160"/>
        <w:rPr>
          <w:rFonts w:ascii="Times New Roman" w:hAnsi="Times New Roman" w:cs="Times New Roman"/>
          <w:b/>
          <w:sz w:val="24"/>
        </w:rPr>
      </w:pPr>
      <w:r w:rsidRPr="00A83896">
        <w:rPr>
          <w:rFonts w:ascii="Times New Roman" w:hAnsi="Times New Roman" w:cs="Times New Roman"/>
          <w:b/>
          <w:sz w:val="24"/>
        </w:rPr>
        <w:t>References</w:t>
      </w:r>
    </w:p>
    <w:p w:rsidR="00A83896" w:rsidRPr="00A83896" w:rsidRDefault="00A83896" w:rsidP="00A83896">
      <w:pPr>
        <w:pStyle w:val="ListParagraph"/>
        <w:numPr>
          <w:ilvl w:val="0"/>
          <w:numId w:val="1"/>
        </w:numPr>
        <w:jc w:val="both"/>
        <w:rPr>
          <w:rFonts w:ascii="Times New Roman" w:hAnsi="Times New Roman" w:cs="Times New Roman"/>
          <w:sz w:val="20"/>
        </w:rPr>
      </w:pPr>
      <w:proofErr w:type="spellStart"/>
      <w:r w:rsidRPr="00A83896">
        <w:rPr>
          <w:rFonts w:ascii="Times New Roman" w:hAnsi="Times New Roman" w:cs="Times New Roman"/>
          <w:sz w:val="20"/>
        </w:rPr>
        <w:t>Dewan</w:t>
      </w:r>
      <w:proofErr w:type="spellEnd"/>
      <w:r w:rsidRPr="00A83896">
        <w:rPr>
          <w:rFonts w:ascii="Times New Roman" w:hAnsi="Times New Roman" w:cs="Times New Roman"/>
          <w:sz w:val="20"/>
        </w:rPr>
        <w:t xml:space="preserve"> MC, </w:t>
      </w:r>
      <w:proofErr w:type="spellStart"/>
      <w:r w:rsidRPr="00A83896">
        <w:rPr>
          <w:rFonts w:ascii="Times New Roman" w:hAnsi="Times New Roman" w:cs="Times New Roman"/>
          <w:sz w:val="20"/>
        </w:rPr>
        <w:t>Rattani</w:t>
      </w:r>
      <w:proofErr w:type="spellEnd"/>
      <w:r w:rsidRPr="00A83896">
        <w:rPr>
          <w:rFonts w:ascii="Times New Roman" w:hAnsi="Times New Roman" w:cs="Times New Roman"/>
          <w:sz w:val="20"/>
        </w:rPr>
        <w:t xml:space="preserve"> A, Gupta S, et al. </w:t>
      </w:r>
      <w:hyperlink r:id="rId6" w:history="1">
        <w:proofErr w:type="gramStart"/>
        <w:r w:rsidRPr="00A83896">
          <w:rPr>
            <w:rStyle w:val="Hyperlink"/>
            <w:rFonts w:ascii="Times New Roman" w:hAnsi="Times New Roman" w:cs="Times New Roman"/>
            <w:sz w:val="20"/>
          </w:rPr>
          <w:t>Estimating</w:t>
        </w:r>
        <w:proofErr w:type="gramEnd"/>
        <w:r w:rsidRPr="00A83896">
          <w:rPr>
            <w:rStyle w:val="Hyperlink"/>
            <w:rFonts w:ascii="Times New Roman" w:hAnsi="Times New Roman" w:cs="Times New Roman"/>
            <w:sz w:val="20"/>
          </w:rPr>
          <w:t xml:space="preserve"> the global incidence of traumatic brain injury</w:t>
        </w:r>
      </w:hyperlink>
      <w:r w:rsidRPr="00A83896">
        <w:rPr>
          <w:rFonts w:ascii="Times New Roman" w:hAnsi="Times New Roman" w:cs="Times New Roman"/>
          <w:sz w:val="20"/>
        </w:rPr>
        <w:t xml:space="preserve">. J </w:t>
      </w:r>
      <w:proofErr w:type="spellStart"/>
      <w:r w:rsidRPr="00A83896">
        <w:rPr>
          <w:rFonts w:ascii="Times New Roman" w:hAnsi="Times New Roman" w:cs="Times New Roman"/>
          <w:sz w:val="20"/>
        </w:rPr>
        <w:t>Neurosurg</w:t>
      </w:r>
      <w:proofErr w:type="spellEnd"/>
      <w:r w:rsidRPr="00A83896">
        <w:rPr>
          <w:rFonts w:ascii="Times New Roman" w:hAnsi="Times New Roman" w:cs="Times New Roman"/>
          <w:sz w:val="20"/>
        </w:rPr>
        <w:t>. 2018</w:t>
      </w:r>
      <w:proofErr w:type="gramStart"/>
      <w:r w:rsidRPr="00A83896">
        <w:rPr>
          <w:rFonts w:ascii="Times New Roman" w:hAnsi="Times New Roman" w:cs="Times New Roman"/>
          <w:sz w:val="20"/>
        </w:rPr>
        <w:t>;1:1</w:t>
      </w:r>
      <w:proofErr w:type="gramEnd"/>
      <w:r w:rsidRPr="00A83896">
        <w:rPr>
          <w:rFonts w:ascii="Times New Roman" w:hAnsi="Times New Roman" w:cs="Times New Roman"/>
          <w:sz w:val="20"/>
        </w:rPr>
        <w:t>-18.</w:t>
      </w:r>
    </w:p>
    <w:p w:rsidR="00A83896" w:rsidRPr="00A83896" w:rsidRDefault="00A83896" w:rsidP="00F22FE9">
      <w:pPr>
        <w:pStyle w:val="ListParagraph"/>
        <w:numPr>
          <w:ilvl w:val="0"/>
          <w:numId w:val="1"/>
        </w:numPr>
        <w:jc w:val="both"/>
        <w:rPr>
          <w:rFonts w:ascii="Times New Roman" w:hAnsi="Times New Roman" w:cs="Times New Roman"/>
          <w:sz w:val="20"/>
        </w:rPr>
      </w:pPr>
      <w:r w:rsidRPr="00A83896">
        <w:rPr>
          <w:rFonts w:ascii="Times New Roman" w:hAnsi="Times New Roman" w:cs="Times New Roman"/>
          <w:sz w:val="20"/>
        </w:rPr>
        <w:t xml:space="preserve">Smith BG, </w:t>
      </w:r>
      <w:proofErr w:type="spellStart"/>
      <w:r w:rsidR="00135D21">
        <w:rPr>
          <w:rFonts w:ascii="Times New Roman" w:hAnsi="Times New Roman" w:cs="Times New Roman"/>
          <w:sz w:val="20"/>
        </w:rPr>
        <w:t>Whiffin</w:t>
      </w:r>
      <w:proofErr w:type="spellEnd"/>
      <w:r w:rsidR="00135D21">
        <w:rPr>
          <w:rFonts w:ascii="Times New Roman" w:hAnsi="Times New Roman" w:cs="Times New Roman"/>
          <w:sz w:val="20"/>
        </w:rPr>
        <w:t xml:space="preserve"> CJ,</w:t>
      </w:r>
      <w:r w:rsidR="00F22FE9">
        <w:rPr>
          <w:rFonts w:ascii="Times New Roman" w:hAnsi="Times New Roman" w:cs="Times New Roman"/>
          <w:sz w:val="20"/>
        </w:rPr>
        <w:t xml:space="preserve"> </w:t>
      </w:r>
      <w:proofErr w:type="spellStart"/>
      <w:r w:rsidR="00F22FE9">
        <w:rPr>
          <w:rFonts w:ascii="Times New Roman" w:hAnsi="Times New Roman" w:cs="Times New Roman"/>
          <w:sz w:val="20"/>
        </w:rPr>
        <w:t>Esene</w:t>
      </w:r>
      <w:proofErr w:type="spellEnd"/>
      <w:r w:rsidR="00F22FE9">
        <w:rPr>
          <w:rFonts w:ascii="Times New Roman" w:hAnsi="Times New Roman" w:cs="Times New Roman"/>
          <w:sz w:val="20"/>
        </w:rPr>
        <w:t xml:space="preserve"> CJWIN,</w:t>
      </w:r>
      <w:r w:rsidR="00135D21">
        <w:rPr>
          <w:rFonts w:ascii="Times New Roman" w:hAnsi="Times New Roman" w:cs="Times New Roman"/>
          <w:sz w:val="20"/>
        </w:rPr>
        <w:t xml:space="preserve"> et al. </w:t>
      </w:r>
      <w:hyperlink r:id="rId7" w:history="1">
        <w:proofErr w:type="spellStart"/>
        <w:r w:rsidRPr="00135D21">
          <w:rPr>
            <w:rStyle w:val="Hyperlink"/>
            <w:rFonts w:ascii="Times New Roman" w:hAnsi="Times New Roman" w:cs="Times New Roman"/>
            <w:sz w:val="20"/>
          </w:rPr>
          <w:t>Neurotrauma</w:t>
        </w:r>
        <w:proofErr w:type="spellEnd"/>
        <w:r w:rsidRPr="00135D21">
          <w:rPr>
            <w:rStyle w:val="Hyperlink"/>
            <w:rFonts w:ascii="Times New Roman" w:hAnsi="Times New Roman" w:cs="Times New Roman"/>
            <w:sz w:val="20"/>
          </w:rPr>
          <w:t xml:space="preserve"> clinicians’ perspectives on the contextual challenges associated with traumatic brain injury follow up in low-income and middle-income countries: A reflex</w:t>
        </w:r>
        <w:r w:rsidR="00135D21" w:rsidRPr="00135D21">
          <w:rPr>
            <w:rStyle w:val="Hyperlink"/>
            <w:rFonts w:ascii="Times New Roman" w:hAnsi="Times New Roman" w:cs="Times New Roman"/>
            <w:sz w:val="20"/>
          </w:rPr>
          <w:t>ive thematic analysis.</w:t>
        </w:r>
      </w:hyperlink>
      <w:r w:rsidR="00135D21">
        <w:rPr>
          <w:rFonts w:ascii="Times New Roman" w:hAnsi="Times New Roman" w:cs="Times New Roman"/>
          <w:sz w:val="20"/>
        </w:rPr>
        <w:t xml:space="preserve"> </w:t>
      </w:r>
      <w:proofErr w:type="spellStart"/>
      <w:r w:rsidR="00135D21">
        <w:rPr>
          <w:rFonts w:ascii="Times New Roman" w:hAnsi="Times New Roman" w:cs="Times New Roman"/>
          <w:sz w:val="20"/>
        </w:rPr>
        <w:t>PLoS</w:t>
      </w:r>
      <w:proofErr w:type="spellEnd"/>
      <w:r w:rsidR="00135D21">
        <w:rPr>
          <w:rFonts w:ascii="Times New Roman" w:hAnsi="Times New Roman" w:cs="Times New Roman"/>
          <w:sz w:val="20"/>
        </w:rPr>
        <w:t xml:space="preserve"> One. </w:t>
      </w:r>
      <w:r w:rsidR="00135D21" w:rsidRPr="00135D21">
        <w:rPr>
          <w:rFonts w:ascii="Times New Roman" w:hAnsi="Times New Roman" w:cs="Times New Roman"/>
          <w:sz w:val="20"/>
        </w:rPr>
        <w:t>2022</w:t>
      </w:r>
      <w:proofErr w:type="gramStart"/>
      <w:r w:rsidR="00135D21">
        <w:rPr>
          <w:rFonts w:ascii="Times New Roman" w:hAnsi="Times New Roman" w:cs="Times New Roman"/>
          <w:sz w:val="20"/>
        </w:rPr>
        <w:t>;</w:t>
      </w:r>
      <w:r w:rsidR="00135D21" w:rsidRPr="00135D21">
        <w:rPr>
          <w:rFonts w:ascii="Times New Roman" w:hAnsi="Times New Roman" w:cs="Times New Roman"/>
          <w:sz w:val="20"/>
        </w:rPr>
        <w:t>17</w:t>
      </w:r>
      <w:proofErr w:type="gramEnd"/>
      <w:r w:rsidR="00135D21" w:rsidRPr="00135D21">
        <w:rPr>
          <w:rFonts w:ascii="Times New Roman" w:hAnsi="Times New Roman" w:cs="Times New Roman"/>
          <w:sz w:val="20"/>
        </w:rPr>
        <w:t>(9):e0274922.</w:t>
      </w:r>
    </w:p>
    <w:p w:rsidR="00A83896" w:rsidRPr="00135D21" w:rsidRDefault="00A83896" w:rsidP="00135D21">
      <w:pPr>
        <w:pStyle w:val="ListParagraph"/>
        <w:numPr>
          <w:ilvl w:val="0"/>
          <w:numId w:val="1"/>
        </w:numPr>
        <w:jc w:val="both"/>
        <w:rPr>
          <w:rFonts w:ascii="Times New Roman" w:hAnsi="Times New Roman" w:cs="Times New Roman"/>
          <w:sz w:val="20"/>
        </w:rPr>
      </w:pPr>
      <w:r w:rsidRPr="00A83896">
        <w:rPr>
          <w:rFonts w:ascii="Times New Roman" w:hAnsi="Times New Roman" w:cs="Times New Roman"/>
          <w:sz w:val="20"/>
        </w:rPr>
        <w:t xml:space="preserve">Cooke RM, </w:t>
      </w:r>
      <w:proofErr w:type="spellStart"/>
      <w:r w:rsidRPr="00A83896">
        <w:rPr>
          <w:rFonts w:ascii="Times New Roman" w:hAnsi="Times New Roman" w:cs="Times New Roman"/>
          <w:sz w:val="20"/>
        </w:rPr>
        <w:t>Mistry</w:t>
      </w:r>
      <w:proofErr w:type="spellEnd"/>
      <w:r w:rsidRPr="00A83896">
        <w:rPr>
          <w:rFonts w:ascii="Times New Roman" w:hAnsi="Times New Roman" w:cs="Times New Roman"/>
          <w:sz w:val="20"/>
        </w:rPr>
        <w:t xml:space="preserve"> RA, </w:t>
      </w:r>
      <w:proofErr w:type="spellStart"/>
      <w:r w:rsidRPr="00A83896">
        <w:rPr>
          <w:rFonts w:ascii="Times New Roman" w:hAnsi="Times New Roman" w:cs="Times New Roman"/>
          <w:sz w:val="20"/>
        </w:rPr>
        <w:t>Challiss</w:t>
      </w:r>
      <w:proofErr w:type="spellEnd"/>
      <w:r w:rsidRPr="00A83896">
        <w:rPr>
          <w:rFonts w:ascii="Times New Roman" w:hAnsi="Times New Roman" w:cs="Times New Roman"/>
          <w:sz w:val="20"/>
        </w:rPr>
        <w:t xml:space="preserve"> J, et al. </w:t>
      </w:r>
      <w:hyperlink r:id="rId8" w:history="1">
        <w:r w:rsidRPr="00135D21">
          <w:rPr>
            <w:rStyle w:val="Hyperlink"/>
            <w:rFonts w:ascii="Times New Roman" w:hAnsi="Times New Roman" w:cs="Times New Roman"/>
            <w:sz w:val="20"/>
          </w:rPr>
          <w:t xml:space="preserve">Nitric Oxide Synthesis and </w:t>
        </w:r>
        <w:proofErr w:type="spellStart"/>
        <w:r w:rsidRPr="00135D21">
          <w:rPr>
            <w:rStyle w:val="Hyperlink"/>
            <w:rFonts w:ascii="Times New Roman" w:hAnsi="Times New Roman" w:cs="Times New Roman"/>
            <w:sz w:val="20"/>
          </w:rPr>
          <w:t>cGMP</w:t>
        </w:r>
        <w:proofErr w:type="spellEnd"/>
        <w:r w:rsidRPr="00135D21">
          <w:rPr>
            <w:rStyle w:val="Hyperlink"/>
            <w:rFonts w:ascii="Times New Roman" w:hAnsi="Times New Roman" w:cs="Times New Roman"/>
            <w:sz w:val="20"/>
          </w:rPr>
          <w:t xml:space="preserve"> Production is Important for </w:t>
        </w:r>
        <w:proofErr w:type="spellStart"/>
        <w:r w:rsidRPr="00135D21">
          <w:rPr>
            <w:rStyle w:val="Hyperlink"/>
            <w:rFonts w:ascii="Times New Roman" w:hAnsi="Times New Roman" w:cs="Times New Roman"/>
            <w:sz w:val="20"/>
          </w:rPr>
          <w:t>Neurite</w:t>
        </w:r>
        <w:proofErr w:type="spellEnd"/>
        <w:r w:rsidRPr="00135D21">
          <w:rPr>
            <w:rStyle w:val="Hyperlink"/>
            <w:rFonts w:ascii="Times New Roman" w:hAnsi="Times New Roman" w:cs="Times New Roman"/>
            <w:sz w:val="20"/>
          </w:rPr>
          <w:t xml:space="preserve"> Growth and Synapse Remodeling after </w:t>
        </w:r>
        <w:proofErr w:type="spellStart"/>
        <w:r w:rsidRPr="00135D21">
          <w:rPr>
            <w:rStyle w:val="Hyperlink"/>
            <w:rFonts w:ascii="Times New Roman" w:hAnsi="Times New Roman" w:cs="Times New Roman"/>
            <w:sz w:val="20"/>
          </w:rPr>
          <w:t>Axotomy</w:t>
        </w:r>
        <w:proofErr w:type="spellEnd"/>
        <w:r w:rsidRPr="00135D21">
          <w:rPr>
            <w:rStyle w:val="Hyperlink"/>
            <w:rFonts w:ascii="Times New Roman" w:hAnsi="Times New Roman" w:cs="Times New Roman"/>
            <w:sz w:val="20"/>
          </w:rPr>
          <w:t>.</w:t>
        </w:r>
      </w:hyperlink>
      <w:r w:rsidR="00135D21" w:rsidRPr="00135D21">
        <w:t xml:space="preserve"> </w:t>
      </w:r>
      <w:r w:rsidR="00135D21" w:rsidRPr="00135D21">
        <w:rPr>
          <w:rFonts w:ascii="Times New Roman" w:hAnsi="Times New Roman" w:cs="Times New Roman"/>
          <w:sz w:val="20"/>
        </w:rPr>
        <w:t xml:space="preserve">J </w:t>
      </w:r>
      <w:proofErr w:type="spellStart"/>
      <w:r w:rsidR="00135D21" w:rsidRPr="00135D21">
        <w:rPr>
          <w:rFonts w:ascii="Times New Roman" w:hAnsi="Times New Roman" w:cs="Times New Roman"/>
          <w:sz w:val="20"/>
        </w:rPr>
        <w:t>Neurosci</w:t>
      </w:r>
      <w:proofErr w:type="spellEnd"/>
      <w:r w:rsidRPr="00135D21">
        <w:rPr>
          <w:rFonts w:ascii="Times New Roman" w:hAnsi="Times New Roman" w:cs="Times New Roman"/>
          <w:sz w:val="20"/>
        </w:rPr>
        <w:t>. 2013</w:t>
      </w:r>
      <w:proofErr w:type="gramStart"/>
      <w:r w:rsidRPr="00135D21">
        <w:rPr>
          <w:rFonts w:ascii="Times New Roman" w:hAnsi="Times New Roman" w:cs="Times New Roman"/>
          <w:sz w:val="20"/>
        </w:rPr>
        <w:t>;33</w:t>
      </w:r>
      <w:proofErr w:type="gramEnd"/>
      <w:r w:rsidRPr="00135D21">
        <w:rPr>
          <w:rFonts w:ascii="Times New Roman" w:hAnsi="Times New Roman" w:cs="Times New Roman"/>
          <w:sz w:val="20"/>
        </w:rPr>
        <w:t>(13):5626-37.</w:t>
      </w:r>
    </w:p>
    <w:p w:rsidR="00A83896" w:rsidRDefault="00A83896" w:rsidP="00135D21">
      <w:pPr>
        <w:pStyle w:val="ListParagraph"/>
        <w:numPr>
          <w:ilvl w:val="0"/>
          <w:numId w:val="1"/>
        </w:numPr>
        <w:spacing w:after="160"/>
        <w:jc w:val="both"/>
        <w:rPr>
          <w:rFonts w:ascii="Times New Roman" w:hAnsi="Times New Roman" w:cs="Times New Roman"/>
          <w:sz w:val="20"/>
        </w:rPr>
      </w:pPr>
      <w:proofErr w:type="spellStart"/>
      <w:r w:rsidRPr="00A83896">
        <w:rPr>
          <w:rFonts w:ascii="Times New Roman" w:hAnsi="Times New Roman" w:cs="Times New Roman"/>
          <w:sz w:val="20"/>
        </w:rPr>
        <w:t>Terpolilli</w:t>
      </w:r>
      <w:proofErr w:type="spellEnd"/>
      <w:r w:rsidRPr="00A83896">
        <w:rPr>
          <w:rFonts w:ascii="Times New Roman" w:hAnsi="Times New Roman" w:cs="Times New Roman"/>
          <w:sz w:val="20"/>
        </w:rPr>
        <w:t xml:space="preserve"> NA, Kim SW, </w:t>
      </w:r>
      <w:proofErr w:type="spellStart"/>
      <w:r w:rsidRPr="00A83896">
        <w:rPr>
          <w:rFonts w:ascii="Times New Roman" w:hAnsi="Times New Roman" w:cs="Times New Roman"/>
          <w:sz w:val="20"/>
        </w:rPr>
        <w:t>Thal</w:t>
      </w:r>
      <w:proofErr w:type="spellEnd"/>
      <w:r w:rsidRPr="00A83896">
        <w:rPr>
          <w:rFonts w:ascii="Times New Roman" w:hAnsi="Times New Roman" w:cs="Times New Roman"/>
          <w:sz w:val="20"/>
        </w:rPr>
        <w:t xml:space="preserve"> SC, et al. </w:t>
      </w:r>
      <w:hyperlink r:id="rId9" w:history="1">
        <w:r w:rsidRPr="00135D21">
          <w:rPr>
            <w:rStyle w:val="Hyperlink"/>
            <w:rFonts w:ascii="Times New Roman" w:hAnsi="Times New Roman" w:cs="Times New Roman"/>
            <w:sz w:val="20"/>
          </w:rPr>
          <w:t>Inhaled nitric oxide reduces secondary brain damage after traumatic brain injury in mice.</w:t>
        </w:r>
      </w:hyperlink>
      <w:r w:rsidRPr="00A83896">
        <w:rPr>
          <w:rFonts w:ascii="Times New Roman" w:hAnsi="Times New Roman" w:cs="Times New Roman"/>
          <w:sz w:val="20"/>
        </w:rPr>
        <w:t xml:space="preserve"> J </w:t>
      </w:r>
      <w:proofErr w:type="spellStart"/>
      <w:r w:rsidRPr="00A83896">
        <w:rPr>
          <w:rFonts w:ascii="Times New Roman" w:hAnsi="Times New Roman" w:cs="Times New Roman"/>
          <w:sz w:val="20"/>
        </w:rPr>
        <w:t>Cereb</w:t>
      </w:r>
      <w:proofErr w:type="spellEnd"/>
      <w:r w:rsidRPr="00A83896">
        <w:rPr>
          <w:rFonts w:ascii="Times New Roman" w:hAnsi="Times New Roman" w:cs="Times New Roman"/>
          <w:sz w:val="20"/>
        </w:rPr>
        <w:t xml:space="preserve"> Blood Flow </w:t>
      </w:r>
      <w:proofErr w:type="spellStart"/>
      <w:r w:rsidRPr="00A83896">
        <w:rPr>
          <w:rFonts w:ascii="Times New Roman" w:hAnsi="Times New Roman" w:cs="Times New Roman"/>
          <w:sz w:val="20"/>
        </w:rPr>
        <w:t>Metab</w:t>
      </w:r>
      <w:proofErr w:type="spellEnd"/>
      <w:r w:rsidRPr="00A83896">
        <w:rPr>
          <w:rFonts w:ascii="Times New Roman" w:hAnsi="Times New Roman" w:cs="Times New Roman"/>
          <w:sz w:val="20"/>
        </w:rPr>
        <w:t>. 2013</w:t>
      </w:r>
      <w:proofErr w:type="gramStart"/>
      <w:r w:rsidRPr="00A83896">
        <w:rPr>
          <w:rFonts w:ascii="Times New Roman" w:hAnsi="Times New Roman" w:cs="Times New Roman"/>
          <w:sz w:val="20"/>
        </w:rPr>
        <w:t>;33</w:t>
      </w:r>
      <w:proofErr w:type="gramEnd"/>
      <w:r w:rsidRPr="00A83896">
        <w:rPr>
          <w:rFonts w:ascii="Times New Roman" w:hAnsi="Times New Roman" w:cs="Times New Roman"/>
          <w:sz w:val="20"/>
        </w:rPr>
        <w:t>(2):311-8.</w:t>
      </w:r>
      <w:bookmarkStart w:id="0" w:name="_GoBack"/>
      <w:bookmarkEnd w:id="0"/>
    </w:p>
    <w:p w:rsidR="00A83896" w:rsidRPr="00A83896" w:rsidRDefault="00A83896" w:rsidP="00135D21">
      <w:pPr>
        <w:spacing w:after="160"/>
        <w:rPr>
          <w:rFonts w:ascii="Times New Roman" w:hAnsi="Times New Roman" w:cs="Times New Roman"/>
          <w:b/>
          <w:sz w:val="24"/>
        </w:rPr>
      </w:pPr>
      <w:r w:rsidRPr="00A83896">
        <w:rPr>
          <w:rFonts w:ascii="Times New Roman" w:hAnsi="Times New Roman" w:cs="Times New Roman"/>
          <w:b/>
          <w:sz w:val="24"/>
        </w:rPr>
        <w:t>Biography</w:t>
      </w:r>
    </w:p>
    <w:p w:rsidR="00A83896" w:rsidRPr="00A83896" w:rsidRDefault="00A83896" w:rsidP="00A83896">
      <w:pPr>
        <w:jc w:val="both"/>
        <w:rPr>
          <w:rFonts w:ascii="Times New Roman" w:hAnsi="Times New Roman" w:cs="Times New Roman"/>
          <w:sz w:val="20"/>
        </w:rPr>
      </w:pPr>
      <w:proofErr w:type="spellStart"/>
      <w:r w:rsidRPr="00A83896">
        <w:rPr>
          <w:rFonts w:ascii="Times New Roman" w:hAnsi="Times New Roman" w:cs="Times New Roman"/>
          <w:sz w:val="20"/>
        </w:rPr>
        <w:t>Yewande</w:t>
      </w:r>
      <w:proofErr w:type="spellEnd"/>
      <w:r w:rsidRPr="00A83896">
        <w:rPr>
          <w:rFonts w:ascii="Times New Roman" w:hAnsi="Times New Roman" w:cs="Times New Roman"/>
          <w:sz w:val="20"/>
        </w:rPr>
        <w:t xml:space="preserve"> </w:t>
      </w:r>
      <w:proofErr w:type="spellStart"/>
      <w:r w:rsidRPr="00A83896">
        <w:rPr>
          <w:rFonts w:ascii="Times New Roman" w:hAnsi="Times New Roman" w:cs="Times New Roman"/>
          <w:sz w:val="20"/>
        </w:rPr>
        <w:t>Okunoren</w:t>
      </w:r>
      <w:proofErr w:type="spellEnd"/>
      <w:r w:rsidRPr="00A83896">
        <w:rPr>
          <w:rFonts w:ascii="Times New Roman" w:hAnsi="Times New Roman" w:cs="Times New Roman"/>
          <w:sz w:val="20"/>
        </w:rPr>
        <w:t xml:space="preserve"> </w:t>
      </w:r>
      <w:proofErr w:type="spellStart"/>
      <w:r w:rsidRPr="00A83896">
        <w:rPr>
          <w:rFonts w:ascii="Times New Roman" w:hAnsi="Times New Roman" w:cs="Times New Roman"/>
          <w:sz w:val="20"/>
        </w:rPr>
        <w:t>Oyekenu</w:t>
      </w:r>
      <w:proofErr w:type="spellEnd"/>
      <w:r w:rsidRPr="00A83896">
        <w:rPr>
          <w:rFonts w:ascii="Times New Roman" w:hAnsi="Times New Roman" w:cs="Times New Roman"/>
          <w:sz w:val="20"/>
        </w:rPr>
        <w:t xml:space="preserve"> started her Doctorate Career at the University </w:t>
      </w:r>
      <w:proofErr w:type="gramStart"/>
      <w:r w:rsidRPr="00A83896">
        <w:rPr>
          <w:rFonts w:ascii="Times New Roman" w:hAnsi="Times New Roman" w:cs="Times New Roman"/>
          <w:sz w:val="20"/>
        </w:rPr>
        <w:t>of</w:t>
      </w:r>
      <w:proofErr w:type="gramEnd"/>
      <w:r w:rsidRPr="00A83896">
        <w:rPr>
          <w:rFonts w:ascii="Times New Roman" w:hAnsi="Times New Roman" w:cs="Times New Roman"/>
          <w:sz w:val="20"/>
        </w:rPr>
        <w:t xml:space="preserve"> Leicester, UK where she studied Cell Physiology and Pharmacology with a specialization in Neuroscience, before transferring to California </w:t>
      </w:r>
      <w:r w:rsidRPr="00A83896">
        <w:rPr>
          <w:rFonts w:ascii="Times New Roman" w:hAnsi="Times New Roman" w:cs="Times New Roman"/>
          <w:sz w:val="20"/>
        </w:rPr>
        <w:lastRenderedPageBreak/>
        <w:t>Intercontinental University for a Doctor of Business Administration in Healthcare Management and Leadership. She serves in the Royal Voluntary Service as an NHS COVID-19 Responder. She is the Regional Volunteers Coordinator of the Special Monitoring Mission (SMM) International Human Rights Commission (IHRC) United Kingdom of Great Britain and Northern Ireland; Grant Funding; Self-Funded Researchers (SMM IHRC Volunteers).</w:t>
      </w:r>
    </w:p>
    <w:sectPr w:rsidR="00A83896" w:rsidRPr="00A838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13421"/>
    <w:multiLevelType w:val="hybridMultilevel"/>
    <w:tmpl w:val="26B65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896"/>
    <w:rsid w:val="000B2D11"/>
    <w:rsid w:val="00135D21"/>
    <w:rsid w:val="00474203"/>
    <w:rsid w:val="00535872"/>
    <w:rsid w:val="00924B33"/>
    <w:rsid w:val="00A83896"/>
    <w:rsid w:val="00CB5BC7"/>
    <w:rsid w:val="00F22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896"/>
    <w:pPr>
      <w:ind w:left="720"/>
      <w:contextualSpacing/>
    </w:pPr>
  </w:style>
  <w:style w:type="character" w:styleId="Hyperlink">
    <w:name w:val="Hyperlink"/>
    <w:basedOn w:val="DefaultParagraphFont"/>
    <w:uiPriority w:val="99"/>
    <w:unhideWhenUsed/>
    <w:rsid w:val="00A8389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896"/>
    <w:pPr>
      <w:ind w:left="720"/>
      <w:contextualSpacing/>
    </w:pPr>
  </w:style>
  <w:style w:type="character" w:styleId="Hyperlink">
    <w:name w:val="Hyperlink"/>
    <w:basedOn w:val="DefaultParagraphFont"/>
    <w:uiPriority w:val="99"/>
    <w:unhideWhenUsed/>
    <w:rsid w:val="00A8389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926777">
      <w:bodyDiv w:val="1"/>
      <w:marLeft w:val="0"/>
      <w:marRight w:val="0"/>
      <w:marTop w:val="0"/>
      <w:marBottom w:val="0"/>
      <w:divBdr>
        <w:top w:val="none" w:sz="0" w:space="0" w:color="auto"/>
        <w:left w:val="none" w:sz="0" w:space="0" w:color="auto"/>
        <w:bottom w:val="none" w:sz="0" w:space="0" w:color="auto"/>
        <w:right w:val="none" w:sz="0" w:space="0" w:color="auto"/>
      </w:divBdr>
      <w:divsChild>
        <w:div w:id="148257347">
          <w:marLeft w:val="0"/>
          <w:marRight w:val="0"/>
          <w:marTop w:val="0"/>
          <w:marBottom w:val="0"/>
          <w:divBdr>
            <w:top w:val="none" w:sz="0" w:space="0" w:color="auto"/>
            <w:left w:val="none" w:sz="0" w:space="0" w:color="auto"/>
            <w:bottom w:val="none" w:sz="0" w:space="0" w:color="auto"/>
            <w:right w:val="none" w:sz="0" w:space="0" w:color="auto"/>
          </w:divBdr>
          <w:divsChild>
            <w:div w:id="82027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eurosci.org/content/33/13/5626" TargetMode="External"/><Relationship Id="rId3" Type="http://schemas.microsoft.com/office/2007/relationships/stylesWithEffects" Target="stylesWithEffects.xml"/><Relationship Id="rId7" Type="http://schemas.openxmlformats.org/officeDocument/2006/relationships/hyperlink" Target="https://journals.plos.org/plosone/article?id=10.1371/journal.pone.02749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jns.org/view/journals/j-neurosurg/130/4/article-p1080.x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ournals.sagepub.com/doi/10.1038/jcbfm.2012.1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2022-09-29T05:25:00Z</dcterms:created>
  <dcterms:modified xsi:type="dcterms:W3CDTF">2022-09-29T05:50:00Z</dcterms:modified>
</cp:coreProperties>
</file>