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7E0" w:rsidRPr="00F647E0" w:rsidRDefault="00F647E0" w:rsidP="00F647E0">
      <w:pPr>
        <w:rPr>
          <w:rFonts w:ascii="Times New Roman" w:hAnsi="Times New Roman" w:cs="Times New Roman"/>
          <w:b/>
          <w:sz w:val="32"/>
        </w:rPr>
      </w:pPr>
      <w:r w:rsidRPr="00F647E0">
        <w:rPr>
          <w:rFonts w:ascii="Times New Roman" w:hAnsi="Times New Roman" w:cs="Times New Roman"/>
          <w:b/>
          <w:sz w:val="32"/>
        </w:rPr>
        <w:t>The effect of dental anxiety on the salivary cortisol and alpha-amylase levels of children undergoing dental treatment</w:t>
      </w:r>
    </w:p>
    <w:p w:rsidR="00F647E0" w:rsidRPr="00F647E0" w:rsidRDefault="00F647E0" w:rsidP="00F647E0">
      <w:pPr>
        <w:rPr>
          <w:rFonts w:ascii="Times New Roman" w:hAnsi="Times New Roman" w:cs="Times New Roman"/>
          <w:sz w:val="24"/>
        </w:rPr>
      </w:pPr>
      <w:proofErr w:type="spellStart"/>
      <w:r w:rsidRPr="00F647E0">
        <w:rPr>
          <w:rFonts w:ascii="Times New Roman" w:hAnsi="Times New Roman" w:cs="Times New Roman"/>
          <w:sz w:val="24"/>
        </w:rPr>
        <w:t>Majed</w:t>
      </w:r>
      <w:proofErr w:type="spellEnd"/>
      <w:r w:rsidRPr="00F647E0">
        <w:rPr>
          <w:rFonts w:ascii="Times New Roman" w:hAnsi="Times New Roman" w:cs="Times New Roman"/>
          <w:sz w:val="24"/>
        </w:rPr>
        <w:t xml:space="preserve"> Faisal </w:t>
      </w:r>
      <w:proofErr w:type="spellStart"/>
      <w:r w:rsidRPr="00F647E0">
        <w:rPr>
          <w:rFonts w:ascii="Times New Roman" w:hAnsi="Times New Roman" w:cs="Times New Roman"/>
          <w:sz w:val="24"/>
        </w:rPr>
        <w:t>Almuammar</w:t>
      </w:r>
      <w:proofErr w:type="spellEnd"/>
    </w:p>
    <w:p w:rsidR="00F647E0" w:rsidRPr="00F647E0" w:rsidRDefault="00F647E0" w:rsidP="00F647E0">
      <w:pPr>
        <w:rPr>
          <w:rFonts w:ascii="Times New Roman" w:hAnsi="Times New Roman" w:cs="Times New Roman"/>
        </w:rPr>
      </w:pPr>
      <w:r w:rsidRPr="00F647E0">
        <w:rPr>
          <w:rFonts w:ascii="Times New Roman" w:hAnsi="Times New Roman" w:cs="Times New Roman"/>
        </w:rPr>
        <w:t xml:space="preserve">King </w:t>
      </w:r>
      <w:proofErr w:type="spellStart"/>
      <w:r w:rsidRPr="00F647E0">
        <w:rPr>
          <w:rFonts w:ascii="Times New Roman" w:hAnsi="Times New Roman" w:cs="Times New Roman"/>
        </w:rPr>
        <w:t>Abdulaziz</w:t>
      </w:r>
      <w:proofErr w:type="spellEnd"/>
      <w:r w:rsidRPr="00F647E0">
        <w:rPr>
          <w:rFonts w:ascii="Times New Roman" w:hAnsi="Times New Roman" w:cs="Times New Roman"/>
        </w:rPr>
        <w:t xml:space="preserve"> Medical City, Saudi Arabia</w:t>
      </w:r>
    </w:p>
    <w:p w:rsidR="00F647E0" w:rsidRPr="00F647E0" w:rsidRDefault="00F647E0" w:rsidP="00F647E0">
      <w:pPr>
        <w:jc w:val="center"/>
        <w:rPr>
          <w:rFonts w:ascii="Times New Roman" w:hAnsi="Times New Roman" w:cs="Times New Roman"/>
          <w:b/>
          <w:sz w:val="24"/>
        </w:rPr>
      </w:pPr>
      <w:r w:rsidRPr="00F647E0">
        <w:rPr>
          <w:rFonts w:ascii="Times New Roman" w:hAnsi="Times New Roman" w:cs="Times New Roman"/>
          <w:b/>
          <w:sz w:val="24"/>
        </w:rPr>
        <w:t>Abstract</w:t>
      </w:r>
    </w:p>
    <w:p w:rsidR="00F647E0" w:rsidRPr="00F647E0" w:rsidRDefault="00F647E0" w:rsidP="00F647E0">
      <w:pPr>
        <w:jc w:val="both"/>
        <w:rPr>
          <w:rFonts w:ascii="Times New Roman" w:hAnsi="Times New Roman" w:cs="Times New Roman"/>
          <w:sz w:val="20"/>
        </w:rPr>
      </w:pPr>
      <w:r w:rsidRPr="00F647E0">
        <w:rPr>
          <w:rFonts w:ascii="Times New Roman" w:hAnsi="Times New Roman" w:cs="Times New Roman"/>
          <w:b/>
          <w:sz w:val="20"/>
        </w:rPr>
        <w:t xml:space="preserve">Background and </w:t>
      </w:r>
      <w:r w:rsidRPr="00F647E0">
        <w:rPr>
          <w:rFonts w:ascii="Times New Roman" w:hAnsi="Times New Roman" w:cs="Times New Roman"/>
          <w:b/>
          <w:sz w:val="20"/>
        </w:rPr>
        <w:t>aim</w:t>
      </w:r>
      <w:r w:rsidRPr="00F647E0">
        <w:rPr>
          <w:rFonts w:ascii="Times New Roman" w:hAnsi="Times New Roman" w:cs="Times New Roman"/>
          <w:b/>
          <w:sz w:val="20"/>
        </w:rPr>
        <w:t>:</w:t>
      </w:r>
      <w:r w:rsidRPr="00F647E0">
        <w:rPr>
          <w:rFonts w:ascii="Times New Roman" w:hAnsi="Times New Roman" w:cs="Times New Roman"/>
          <w:sz w:val="20"/>
        </w:rPr>
        <w:t xml:space="preserve"> The purpose of this study was to assess the salivary cortisol and salivary alpha-amylase levels in children aged between 6 and 9 years immediately prior to dental treatment.</w:t>
      </w:r>
    </w:p>
    <w:p w:rsidR="00F647E0" w:rsidRPr="00F647E0" w:rsidRDefault="00F647E0" w:rsidP="00F647E0">
      <w:pPr>
        <w:jc w:val="both"/>
        <w:rPr>
          <w:rFonts w:ascii="Times New Roman" w:hAnsi="Times New Roman" w:cs="Times New Roman"/>
          <w:sz w:val="20"/>
        </w:rPr>
      </w:pPr>
      <w:r w:rsidRPr="00F647E0">
        <w:rPr>
          <w:rFonts w:ascii="Times New Roman" w:hAnsi="Times New Roman" w:cs="Times New Roman"/>
          <w:b/>
          <w:sz w:val="20"/>
        </w:rPr>
        <w:t>Methodology:</w:t>
      </w:r>
      <w:r w:rsidRPr="00F647E0">
        <w:rPr>
          <w:rFonts w:ascii="Times New Roman" w:hAnsi="Times New Roman" w:cs="Times New Roman"/>
          <w:sz w:val="20"/>
        </w:rPr>
        <w:t xml:space="preserve"> A total of 183 patients aged between 6 and 9 </w:t>
      </w:r>
      <w:r w:rsidR="00221441">
        <w:rPr>
          <w:rFonts w:ascii="Times New Roman" w:hAnsi="Times New Roman" w:cs="Times New Roman"/>
          <w:sz w:val="20"/>
        </w:rPr>
        <w:t>y</w:t>
      </w:r>
      <w:r w:rsidRPr="00F647E0">
        <w:rPr>
          <w:rFonts w:ascii="Times New Roman" w:hAnsi="Times New Roman" w:cs="Times New Roman"/>
          <w:sz w:val="20"/>
        </w:rPr>
        <w:t>ears who were awaiting dental treatment were administered the Arabic versio</w:t>
      </w:r>
      <w:r w:rsidR="00221441">
        <w:rPr>
          <w:rFonts w:ascii="Times New Roman" w:hAnsi="Times New Roman" w:cs="Times New Roman"/>
          <w:sz w:val="20"/>
        </w:rPr>
        <w:t>n of the Children's fear survey-</w:t>
      </w:r>
      <w:r w:rsidRPr="00F647E0">
        <w:rPr>
          <w:rFonts w:ascii="Times New Roman" w:hAnsi="Times New Roman" w:cs="Times New Roman"/>
          <w:sz w:val="20"/>
        </w:rPr>
        <w:t>dental subscale and accordingly allocated to one of three groups: phobic patients, anxious patients</w:t>
      </w:r>
      <w:r w:rsidR="00221441">
        <w:rPr>
          <w:rFonts w:ascii="Times New Roman" w:hAnsi="Times New Roman" w:cs="Times New Roman"/>
          <w:sz w:val="20"/>
        </w:rPr>
        <w:t xml:space="preserve"> and</w:t>
      </w:r>
      <w:r w:rsidRPr="00F647E0">
        <w:rPr>
          <w:rFonts w:ascii="Times New Roman" w:hAnsi="Times New Roman" w:cs="Times New Roman"/>
          <w:sz w:val="20"/>
        </w:rPr>
        <w:t xml:space="preserve"> control group. Patients' heart rate in the waiting area, salivary cortisol</w:t>
      </w:r>
      <w:r w:rsidR="00221441">
        <w:rPr>
          <w:rFonts w:ascii="Times New Roman" w:hAnsi="Times New Roman" w:cs="Times New Roman"/>
          <w:sz w:val="20"/>
        </w:rPr>
        <w:t xml:space="preserve"> and</w:t>
      </w:r>
      <w:r w:rsidRPr="00F647E0">
        <w:rPr>
          <w:rFonts w:ascii="Times New Roman" w:hAnsi="Times New Roman" w:cs="Times New Roman"/>
          <w:sz w:val="20"/>
        </w:rPr>
        <w:t xml:space="preserve"> salivary amylase were compared among the groups.</w:t>
      </w:r>
    </w:p>
    <w:p w:rsidR="00F647E0" w:rsidRPr="00F647E0" w:rsidRDefault="00F647E0" w:rsidP="00F647E0">
      <w:pPr>
        <w:jc w:val="both"/>
        <w:rPr>
          <w:rFonts w:ascii="Times New Roman" w:hAnsi="Times New Roman" w:cs="Times New Roman"/>
          <w:sz w:val="20"/>
        </w:rPr>
      </w:pPr>
      <w:r w:rsidRPr="00F647E0">
        <w:rPr>
          <w:rFonts w:ascii="Times New Roman" w:hAnsi="Times New Roman" w:cs="Times New Roman"/>
          <w:b/>
          <w:sz w:val="20"/>
        </w:rPr>
        <w:t>Results:</w:t>
      </w:r>
      <w:r w:rsidRPr="00F647E0">
        <w:rPr>
          <w:rFonts w:ascii="Times New Roman" w:hAnsi="Times New Roman" w:cs="Times New Roman"/>
          <w:sz w:val="20"/>
        </w:rPr>
        <w:t xml:space="preserve"> The results of the study showed that amylase </w:t>
      </w:r>
      <w:r w:rsidR="00221441">
        <w:rPr>
          <w:rFonts w:ascii="Times New Roman" w:hAnsi="Times New Roman" w:cs="Times New Roman"/>
          <w:sz w:val="20"/>
        </w:rPr>
        <w:t>and cortisol levels had a signifi</w:t>
      </w:r>
      <w:r w:rsidRPr="00F647E0">
        <w:rPr>
          <w:rFonts w:ascii="Times New Roman" w:hAnsi="Times New Roman" w:cs="Times New Roman"/>
          <w:sz w:val="20"/>
        </w:rPr>
        <w:t>cant association with the level of dental fear. The phobic patents had the highest levels of salivary amylase and salivary cortisol</w:t>
      </w:r>
      <w:r w:rsidR="00221441">
        <w:rPr>
          <w:rFonts w:ascii="Times New Roman" w:hAnsi="Times New Roman" w:cs="Times New Roman"/>
          <w:sz w:val="20"/>
        </w:rPr>
        <w:t xml:space="preserve"> </w:t>
      </w:r>
      <w:r w:rsidRPr="00F647E0">
        <w:rPr>
          <w:rFonts w:ascii="Times New Roman" w:hAnsi="Times New Roman" w:cs="Times New Roman"/>
          <w:sz w:val="20"/>
        </w:rPr>
        <w:t>levels with no signi</w:t>
      </w:r>
      <w:r w:rsidR="00221441">
        <w:rPr>
          <w:rFonts w:ascii="Times New Roman" w:hAnsi="Times New Roman" w:cs="Times New Roman"/>
          <w:sz w:val="20"/>
        </w:rPr>
        <w:t>fi</w:t>
      </w:r>
      <w:r w:rsidRPr="00F647E0">
        <w:rPr>
          <w:rFonts w:ascii="Times New Roman" w:hAnsi="Times New Roman" w:cs="Times New Roman"/>
          <w:sz w:val="20"/>
        </w:rPr>
        <w:t xml:space="preserve">cant associations observed with either heart rate. </w:t>
      </w:r>
      <w:r w:rsidR="00221441" w:rsidRPr="00F647E0">
        <w:rPr>
          <w:rFonts w:ascii="Times New Roman" w:hAnsi="Times New Roman" w:cs="Times New Roman"/>
          <w:sz w:val="20"/>
        </w:rPr>
        <w:t>Control</w:t>
      </w:r>
      <w:r w:rsidRPr="00F647E0">
        <w:rPr>
          <w:rFonts w:ascii="Times New Roman" w:hAnsi="Times New Roman" w:cs="Times New Roman"/>
          <w:sz w:val="20"/>
        </w:rPr>
        <w:t xml:space="preserve"> and anxious parents had signi</w:t>
      </w:r>
      <w:r w:rsidR="00221441">
        <w:rPr>
          <w:rFonts w:ascii="Times New Roman" w:hAnsi="Times New Roman" w:cs="Times New Roman"/>
          <w:sz w:val="20"/>
        </w:rPr>
        <w:t>fi</w:t>
      </w:r>
      <w:r w:rsidRPr="00F647E0">
        <w:rPr>
          <w:rFonts w:ascii="Times New Roman" w:hAnsi="Times New Roman" w:cs="Times New Roman"/>
          <w:sz w:val="20"/>
        </w:rPr>
        <w:t xml:space="preserve">cantly lower amylase levels when compared to phobic patients. There was no significant difference between the salivary </w:t>
      </w:r>
      <w:r w:rsidR="00221441" w:rsidRPr="00F647E0">
        <w:rPr>
          <w:rFonts w:ascii="Times New Roman" w:hAnsi="Times New Roman" w:cs="Times New Roman"/>
          <w:sz w:val="20"/>
        </w:rPr>
        <w:t>cortisol</w:t>
      </w:r>
      <w:r w:rsidRPr="00F647E0">
        <w:rPr>
          <w:rFonts w:ascii="Times New Roman" w:hAnsi="Times New Roman" w:cs="Times New Roman"/>
          <w:sz w:val="20"/>
        </w:rPr>
        <w:t xml:space="preserve"> levels of anxious and phobic patients</w:t>
      </w:r>
      <w:r w:rsidR="00221441">
        <w:rPr>
          <w:rFonts w:ascii="Times New Roman" w:hAnsi="Times New Roman" w:cs="Times New Roman"/>
          <w:sz w:val="20"/>
        </w:rPr>
        <w:t>.</w:t>
      </w:r>
    </w:p>
    <w:p w:rsidR="00F647E0" w:rsidRPr="00F647E0" w:rsidRDefault="00F647E0" w:rsidP="00F647E0">
      <w:pPr>
        <w:jc w:val="both"/>
        <w:rPr>
          <w:rFonts w:ascii="Times New Roman" w:hAnsi="Times New Roman" w:cs="Times New Roman"/>
          <w:sz w:val="20"/>
        </w:rPr>
      </w:pPr>
      <w:r w:rsidRPr="00F647E0">
        <w:rPr>
          <w:rFonts w:ascii="Times New Roman" w:hAnsi="Times New Roman" w:cs="Times New Roman"/>
          <w:b/>
          <w:sz w:val="20"/>
        </w:rPr>
        <w:t>Conclusions:</w:t>
      </w:r>
      <w:r w:rsidRPr="00F647E0">
        <w:rPr>
          <w:rFonts w:ascii="Times New Roman" w:hAnsi="Times New Roman" w:cs="Times New Roman"/>
          <w:sz w:val="20"/>
        </w:rPr>
        <w:t xml:space="preserve"> Within the limitations of this study, we can conclude that salivary amylase is a good indicator of acute stress that can differentiate between anxiety and dental fear, while salivary cortisol is a good indicator of the phobia induced by a flight or fight response.</w:t>
      </w:r>
    </w:p>
    <w:p w:rsidR="00F647E0" w:rsidRPr="00F647E0" w:rsidRDefault="00F647E0" w:rsidP="00F647E0">
      <w:pPr>
        <w:rPr>
          <w:rFonts w:ascii="Times New Roman" w:hAnsi="Times New Roman" w:cs="Times New Roman"/>
          <w:b/>
          <w:sz w:val="24"/>
        </w:rPr>
      </w:pPr>
      <w:r w:rsidRPr="00F647E0">
        <w:rPr>
          <w:rFonts w:ascii="Times New Roman" w:hAnsi="Times New Roman" w:cs="Times New Roman"/>
          <w:b/>
          <w:sz w:val="24"/>
        </w:rPr>
        <w:t>Biography</w:t>
      </w:r>
    </w:p>
    <w:p w:rsidR="00474203" w:rsidRPr="00F647E0" w:rsidRDefault="00F647E0" w:rsidP="00F647E0">
      <w:pPr>
        <w:jc w:val="both"/>
        <w:rPr>
          <w:rFonts w:ascii="Times New Roman" w:hAnsi="Times New Roman" w:cs="Times New Roman"/>
          <w:sz w:val="20"/>
        </w:rPr>
      </w:pPr>
      <w:proofErr w:type="spellStart"/>
      <w:r w:rsidRPr="00F647E0">
        <w:rPr>
          <w:rFonts w:ascii="Times New Roman" w:hAnsi="Times New Roman" w:cs="Times New Roman"/>
          <w:sz w:val="20"/>
        </w:rPr>
        <w:t>Majed</w:t>
      </w:r>
      <w:proofErr w:type="spellEnd"/>
      <w:r w:rsidRPr="00F647E0">
        <w:rPr>
          <w:rFonts w:ascii="Times New Roman" w:hAnsi="Times New Roman" w:cs="Times New Roman"/>
          <w:sz w:val="20"/>
        </w:rPr>
        <w:t xml:space="preserve"> </w:t>
      </w:r>
      <w:proofErr w:type="spellStart"/>
      <w:r w:rsidRPr="00F647E0">
        <w:rPr>
          <w:rFonts w:ascii="Times New Roman" w:hAnsi="Times New Roman" w:cs="Times New Roman"/>
          <w:sz w:val="20"/>
        </w:rPr>
        <w:t>Almuammar</w:t>
      </w:r>
      <w:proofErr w:type="spellEnd"/>
      <w:r w:rsidRPr="00F647E0">
        <w:rPr>
          <w:rFonts w:ascii="Times New Roman" w:hAnsi="Times New Roman" w:cs="Times New Roman"/>
          <w:sz w:val="20"/>
        </w:rPr>
        <w:t xml:space="preserve"> completed his BDS, M</w:t>
      </w:r>
      <w:r w:rsidR="00221441">
        <w:rPr>
          <w:rFonts w:ascii="Times New Roman" w:hAnsi="Times New Roman" w:cs="Times New Roman"/>
          <w:sz w:val="20"/>
        </w:rPr>
        <w:t>S</w:t>
      </w:r>
      <w:r w:rsidRPr="00F647E0">
        <w:rPr>
          <w:rFonts w:ascii="Times New Roman" w:hAnsi="Times New Roman" w:cs="Times New Roman"/>
          <w:sz w:val="20"/>
        </w:rPr>
        <w:t xml:space="preserve">, ABPD, FAAPD, </w:t>
      </w:r>
      <w:proofErr w:type="gramStart"/>
      <w:r w:rsidRPr="00F647E0">
        <w:rPr>
          <w:rFonts w:ascii="Times New Roman" w:hAnsi="Times New Roman" w:cs="Times New Roman"/>
          <w:sz w:val="20"/>
        </w:rPr>
        <w:t>FICD</w:t>
      </w:r>
      <w:proofErr w:type="gramEnd"/>
      <w:r w:rsidRPr="00F647E0">
        <w:rPr>
          <w:rFonts w:ascii="Times New Roman" w:hAnsi="Times New Roman" w:cs="Times New Roman"/>
          <w:sz w:val="20"/>
        </w:rPr>
        <w:t xml:space="preserve">. He worked as a consultant Pediatric Dentistry, King </w:t>
      </w:r>
      <w:proofErr w:type="spellStart"/>
      <w:r w:rsidRPr="00F647E0">
        <w:rPr>
          <w:rFonts w:ascii="Times New Roman" w:hAnsi="Times New Roman" w:cs="Times New Roman"/>
          <w:sz w:val="20"/>
        </w:rPr>
        <w:t>Abdulaziz</w:t>
      </w:r>
      <w:proofErr w:type="spellEnd"/>
      <w:r w:rsidRPr="00F647E0">
        <w:rPr>
          <w:rFonts w:ascii="Times New Roman" w:hAnsi="Times New Roman" w:cs="Times New Roman"/>
          <w:sz w:val="20"/>
        </w:rPr>
        <w:t xml:space="preserve"> Medical City, in National-Guard, </w:t>
      </w:r>
      <w:r w:rsidR="00221441" w:rsidRPr="00F647E0">
        <w:rPr>
          <w:rFonts w:ascii="Times New Roman" w:hAnsi="Times New Roman" w:cs="Times New Roman"/>
          <w:sz w:val="20"/>
        </w:rPr>
        <w:t>Riyadh</w:t>
      </w:r>
      <w:r w:rsidRPr="00F647E0">
        <w:rPr>
          <w:rFonts w:ascii="Times New Roman" w:hAnsi="Times New Roman" w:cs="Times New Roman"/>
          <w:sz w:val="20"/>
        </w:rPr>
        <w:t xml:space="preserve">, </w:t>
      </w:r>
      <w:r w:rsidR="00221441" w:rsidRPr="00F647E0">
        <w:rPr>
          <w:rFonts w:ascii="Times New Roman" w:hAnsi="Times New Roman" w:cs="Times New Roman"/>
          <w:sz w:val="20"/>
        </w:rPr>
        <w:t xml:space="preserve">Saudi </w:t>
      </w:r>
      <w:r w:rsidR="00221441">
        <w:rPr>
          <w:rFonts w:ascii="Times New Roman" w:hAnsi="Times New Roman" w:cs="Times New Roman"/>
          <w:sz w:val="20"/>
        </w:rPr>
        <w:t>Arabia</w:t>
      </w:r>
      <w:r w:rsidRPr="00F647E0">
        <w:rPr>
          <w:rFonts w:ascii="Times New Roman" w:hAnsi="Times New Roman" w:cs="Times New Roman"/>
          <w:sz w:val="20"/>
        </w:rPr>
        <w:t xml:space="preserve"> </w:t>
      </w:r>
      <w:r w:rsidR="00221441" w:rsidRPr="00F647E0">
        <w:rPr>
          <w:rFonts w:ascii="Times New Roman" w:hAnsi="Times New Roman" w:cs="Times New Roman"/>
          <w:sz w:val="20"/>
        </w:rPr>
        <w:t>and Associate</w:t>
      </w:r>
      <w:r w:rsidRPr="00F647E0">
        <w:rPr>
          <w:rFonts w:ascii="Times New Roman" w:hAnsi="Times New Roman" w:cs="Times New Roman"/>
          <w:sz w:val="20"/>
        </w:rPr>
        <w:t xml:space="preserve"> Professor at King Saud bin </w:t>
      </w:r>
      <w:proofErr w:type="spellStart"/>
      <w:r w:rsidRPr="00F647E0">
        <w:rPr>
          <w:rFonts w:ascii="Times New Roman" w:hAnsi="Times New Roman" w:cs="Times New Roman"/>
          <w:sz w:val="20"/>
        </w:rPr>
        <w:t>Abdulaziz</w:t>
      </w:r>
      <w:proofErr w:type="spellEnd"/>
      <w:r w:rsidRPr="00F647E0">
        <w:rPr>
          <w:rFonts w:ascii="Times New Roman" w:hAnsi="Times New Roman" w:cs="Times New Roman"/>
          <w:sz w:val="20"/>
        </w:rPr>
        <w:t xml:space="preserve"> </w:t>
      </w:r>
      <w:r w:rsidR="00221441" w:rsidRPr="00F647E0">
        <w:rPr>
          <w:rFonts w:ascii="Times New Roman" w:hAnsi="Times New Roman" w:cs="Times New Roman"/>
          <w:sz w:val="20"/>
        </w:rPr>
        <w:t>University</w:t>
      </w:r>
      <w:r w:rsidRPr="00F647E0">
        <w:rPr>
          <w:rFonts w:ascii="Times New Roman" w:hAnsi="Times New Roman" w:cs="Times New Roman"/>
          <w:sz w:val="20"/>
        </w:rPr>
        <w:t xml:space="preserve">, </w:t>
      </w:r>
      <w:r w:rsidR="00221441" w:rsidRPr="00F647E0">
        <w:rPr>
          <w:rFonts w:ascii="Times New Roman" w:hAnsi="Times New Roman" w:cs="Times New Roman"/>
          <w:sz w:val="20"/>
        </w:rPr>
        <w:t>Riyadh</w:t>
      </w:r>
      <w:r w:rsidRPr="00F647E0">
        <w:rPr>
          <w:rFonts w:ascii="Times New Roman" w:hAnsi="Times New Roman" w:cs="Times New Roman"/>
          <w:sz w:val="20"/>
        </w:rPr>
        <w:t xml:space="preserve">, Saudi Arabia. He finished certificate in pediatric dentistry at New York </w:t>
      </w:r>
      <w:r w:rsidR="00221441" w:rsidRPr="00F647E0">
        <w:rPr>
          <w:rFonts w:ascii="Times New Roman" w:hAnsi="Times New Roman" w:cs="Times New Roman"/>
          <w:sz w:val="20"/>
        </w:rPr>
        <w:t>University</w:t>
      </w:r>
      <w:r w:rsidRPr="00F647E0">
        <w:rPr>
          <w:rFonts w:ascii="Times New Roman" w:hAnsi="Times New Roman" w:cs="Times New Roman"/>
          <w:sz w:val="20"/>
        </w:rPr>
        <w:t xml:space="preserve"> on July 1996. He had done Master of Dental Material from same university (New York unit) on 1997. He certified as an American board in pediatric dentistry in the year of 2000. He was a fellow of American academy of pediatric dentistry in the year 2001 and International College of Dentistry on the year of 2007. </w:t>
      </w:r>
      <w:r w:rsidR="00221441">
        <w:rPr>
          <w:rFonts w:ascii="Times New Roman" w:hAnsi="Times New Roman" w:cs="Times New Roman"/>
          <w:sz w:val="20"/>
        </w:rPr>
        <w:t xml:space="preserve">He has done </w:t>
      </w:r>
      <w:r w:rsidR="00221441" w:rsidRPr="00F647E0">
        <w:rPr>
          <w:rFonts w:ascii="Times New Roman" w:hAnsi="Times New Roman" w:cs="Times New Roman"/>
          <w:sz w:val="20"/>
        </w:rPr>
        <w:t>seven</w:t>
      </w:r>
      <w:r w:rsidRPr="00F647E0">
        <w:rPr>
          <w:rFonts w:ascii="Times New Roman" w:hAnsi="Times New Roman" w:cs="Times New Roman"/>
          <w:sz w:val="20"/>
        </w:rPr>
        <w:t xml:space="preserve"> publications done in known journals. He worked as Director of the residency program in national-Guard in the c</w:t>
      </w:r>
      <w:r w:rsidR="00221441">
        <w:rPr>
          <w:rFonts w:ascii="Times New Roman" w:hAnsi="Times New Roman" w:cs="Times New Roman"/>
          <w:sz w:val="20"/>
        </w:rPr>
        <w:t>enter region from the year 2000–</w:t>
      </w:r>
      <w:r w:rsidRPr="00F647E0">
        <w:rPr>
          <w:rFonts w:ascii="Times New Roman" w:hAnsi="Times New Roman" w:cs="Times New Roman"/>
          <w:sz w:val="20"/>
        </w:rPr>
        <w:t>2011.</w:t>
      </w:r>
      <w:bookmarkStart w:id="0" w:name="_GoBack"/>
      <w:bookmarkEnd w:id="0"/>
      <w:r w:rsidRPr="00F647E0">
        <w:rPr>
          <w:rFonts w:ascii="Times New Roman" w:hAnsi="Times New Roman" w:cs="Times New Roman"/>
          <w:sz w:val="20"/>
        </w:rPr>
        <w:t xml:space="preserve"> He involved in administration as a divisional head in pediatric dentistry and Orthodontics department for several years and involved in many committees. He attended as an invited speaker in international symposium for several occasions.</w:t>
      </w:r>
    </w:p>
    <w:sectPr w:rsidR="00474203" w:rsidRPr="00F647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47E0"/>
    <w:rsid w:val="00221441"/>
    <w:rsid w:val="0032354D"/>
    <w:rsid w:val="00474203"/>
    <w:rsid w:val="00535872"/>
    <w:rsid w:val="00924B33"/>
    <w:rsid w:val="00F64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2023-05-10T08:34:00Z</dcterms:created>
  <dcterms:modified xsi:type="dcterms:W3CDTF">2023-05-10T09:03:00Z</dcterms:modified>
</cp:coreProperties>
</file>