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C97E25" w:rsidRDefault="00C97E25">
      <w:pPr>
        <w:rPr>
          <w:rFonts w:ascii="Times New Roman" w:hAnsi="Times New Roman" w:cs="Times New Roman"/>
          <w:b/>
          <w:sz w:val="32"/>
        </w:rPr>
      </w:pPr>
      <w:bookmarkStart w:id="0" w:name="_GoBack"/>
      <w:r w:rsidRPr="00C97E25">
        <w:rPr>
          <w:rFonts w:ascii="Times New Roman" w:hAnsi="Times New Roman" w:cs="Times New Roman"/>
          <w:b/>
          <w:sz w:val="32"/>
        </w:rPr>
        <w:t xml:space="preserve">The utility of arterial spin </w:t>
      </w:r>
      <w:proofErr w:type="spellStart"/>
      <w:r w:rsidRPr="00C97E25">
        <w:rPr>
          <w:rFonts w:ascii="Times New Roman" w:hAnsi="Times New Roman" w:cs="Times New Roman"/>
          <w:b/>
          <w:sz w:val="32"/>
        </w:rPr>
        <w:t>labelled</w:t>
      </w:r>
      <w:proofErr w:type="spellEnd"/>
      <w:r w:rsidRPr="00C97E25">
        <w:rPr>
          <w:rFonts w:ascii="Times New Roman" w:hAnsi="Times New Roman" w:cs="Times New Roman"/>
          <w:b/>
          <w:sz w:val="32"/>
        </w:rPr>
        <w:t xml:space="preserve"> perfusion-weighted magnetic resonance imaging in measuring the vascularity of high grade </w:t>
      </w:r>
      <w:proofErr w:type="spellStart"/>
      <w:r w:rsidRPr="00C97E25">
        <w:rPr>
          <w:rFonts w:ascii="Times New Roman" w:hAnsi="Times New Roman" w:cs="Times New Roman"/>
          <w:b/>
          <w:sz w:val="32"/>
        </w:rPr>
        <w:t>gliomas</w:t>
      </w:r>
      <w:proofErr w:type="spellEnd"/>
      <w:r w:rsidRPr="00C97E25">
        <w:rPr>
          <w:rFonts w:ascii="Times New Roman" w:hAnsi="Times New Roman" w:cs="Times New Roman"/>
          <w:b/>
          <w:sz w:val="32"/>
        </w:rPr>
        <w:t>: A prospective study</w:t>
      </w:r>
    </w:p>
    <w:p w:rsidR="00C97E25" w:rsidRPr="00C97E25" w:rsidRDefault="00C97E25" w:rsidP="00C97E25">
      <w:pPr>
        <w:rPr>
          <w:rFonts w:ascii="Times New Roman" w:hAnsi="Times New Roman" w:cs="Times New Roman"/>
          <w:sz w:val="24"/>
        </w:rPr>
      </w:pPr>
      <w:proofErr w:type="spellStart"/>
      <w:r w:rsidRPr="00C97E25">
        <w:rPr>
          <w:rFonts w:ascii="Times New Roman" w:hAnsi="Times New Roman" w:cs="Times New Roman"/>
          <w:sz w:val="24"/>
        </w:rPr>
        <w:t>Gurkirat</w:t>
      </w:r>
      <w:proofErr w:type="spellEnd"/>
      <w:r w:rsidRPr="00C97E25">
        <w:rPr>
          <w:rFonts w:ascii="Times New Roman" w:hAnsi="Times New Roman" w:cs="Times New Roman"/>
          <w:sz w:val="24"/>
        </w:rPr>
        <w:t xml:space="preserve"> </w:t>
      </w:r>
      <w:proofErr w:type="spellStart"/>
      <w:r w:rsidRPr="00C97E25">
        <w:rPr>
          <w:rFonts w:ascii="Times New Roman" w:hAnsi="Times New Roman" w:cs="Times New Roman"/>
          <w:sz w:val="24"/>
        </w:rPr>
        <w:t>Cha</w:t>
      </w:r>
      <w:r>
        <w:rPr>
          <w:rFonts w:ascii="Times New Roman" w:hAnsi="Times New Roman" w:cs="Times New Roman"/>
          <w:sz w:val="24"/>
        </w:rPr>
        <w:t>tha</w:t>
      </w:r>
      <w:proofErr w:type="spellEnd"/>
      <w:r>
        <w:rPr>
          <w:rFonts w:ascii="Times New Roman" w:hAnsi="Times New Roman" w:cs="Times New Roman"/>
          <w:sz w:val="24"/>
        </w:rPr>
        <w:t xml:space="preserve">*, </w:t>
      </w:r>
      <w:proofErr w:type="spellStart"/>
      <w:r>
        <w:rPr>
          <w:rFonts w:ascii="Times New Roman" w:hAnsi="Times New Roman" w:cs="Times New Roman"/>
          <w:sz w:val="24"/>
        </w:rPr>
        <w:t>Tarundeep</w:t>
      </w:r>
      <w:proofErr w:type="spellEnd"/>
      <w:r>
        <w:rPr>
          <w:rFonts w:ascii="Times New Roman" w:hAnsi="Times New Roman" w:cs="Times New Roman"/>
          <w:sz w:val="24"/>
        </w:rPr>
        <w:t xml:space="preserve"> </w:t>
      </w:r>
      <w:proofErr w:type="spellStart"/>
      <w:r>
        <w:rPr>
          <w:rFonts w:ascii="Times New Roman" w:hAnsi="Times New Roman" w:cs="Times New Roman"/>
          <w:sz w:val="24"/>
        </w:rPr>
        <w:t>Dhaliwal</w:t>
      </w:r>
      <w:proofErr w:type="spellEnd"/>
      <w:r w:rsidRPr="00C97E25">
        <w:rPr>
          <w:rFonts w:ascii="Times New Roman" w:hAnsi="Times New Roman" w:cs="Times New Roman"/>
          <w:sz w:val="24"/>
        </w:rPr>
        <w:t xml:space="preserve">, </w:t>
      </w:r>
      <w:r>
        <w:rPr>
          <w:rFonts w:ascii="Times New Roman" w:hAnsi="Times New Roman" w:cs="Times New Roman"/>
          <w:sz w:val="24"/>
        </w:rPr>
        <w:t>Mendel David Castle-</w:t>
      </w:r>
      <w:proofErr w:type="spellStart"/>
      <w:r>
        <w:rPr>
          <w:rFonts w:ascii="Times New Roman" w:hAnsi="Times New Roman" w:cs="Times New Roman"/>
          <w:sz w:val="24"/>
        </w:rPr>
        <w:t>Kirszbaum</w:t>
      </w:r>
      <w:proofErr w:type="spellEnd"/>
      <w:r>
        <w:rPr>
          <w:rFonts w:ascii="Times New Roman" w:hAnsi="Times New Roman" w:cs="Times New Roman"/>
          <w:sz w:val="24"/>
        </w:rPr>
        <w:t xml:space="preserve">, </w:t>
      </w:r>
      <w:proofErr w:type="spellStart"/>
      <w:r>
        <w:rPr>
          <w:rFonts w:ascii="Times New Roman" w:hAnsi="Times New Roman" w:cs="Times New Roman"/>
          <w:sz w:val="24"/>
        </w:rPr>
        <w:t>Shalini</w:t>
      </w:r>
      <w:proofErr w:type="spellEnd"/>
      <w:r>
        <w:rPr>
          <w:rFonts w:ascii="Times New Roman" w:hAnsi="Times New Roman" w:cs="Times New Roman"/>
          <w:sz w:val="24"/>
        </w:rPr>
        <w:t xml:space="preserve"> </w:t>
      </w:r>
      <w:proofErr w:type="spellStart"/>
      <w:r>
        <w:rPr>
          <w:rFonts w:ascii="Times New Roman" w:hAnsi="Times New Roman" w:cs="Times New Roman"/>
          <w:sz w:val="24"/>
        </w:rPr>
        <w:t>Amukotuwa</w:t>
      </w:r>
      <w:proofErr w:type="spellEnd"/>
      <w:r>
        <w:rPr>
          <w:rFonts w:ascii="Times New Roman" w:hAnsi="Times New Roman" w:cs="Times New Roman"/>
          <w:sz w:val="24"/>
        </w:rPr>
        <w:t>, Leon Lai and Edward Kwan</w:t>
      </w:r>
    </w:p>
    <w:p w:rsidR="00C97E25" w:rsidRPr="00C97E25" w:rsidRDefault="00C97E25" w:rsidP="00C97E25">
      <w:pPr>
        <w:rPr>
          <w:rFonts w:ascii="Times New Roman" w:hAnsi="Times New Roman" w:cs="Times New Roman"/>
        </w:rPr>
      </w:pPr>
      <w:r w:rsidRPr="00C97E25">
        <w:rPr>
          <w:rFonts w:ascii="Times New Roman" w:hAnsi="Times New Roman" w:cs="Times New Roman"/>
        </w:rPr>
        <w:t>The Alfred Hospital, Australia</w:t>
      </w:r>
      <w:r w:rsidRPr="00C97E25">
        <w:rPr>
          <w:rFonts w:ascii="Times New Roman" w:hAnsi="Times New Roman" w:cs="Times New Roman"/>
        </w:rPr>
        <w:t xml:space="preserve"> </w:t>
      </w:r>
    </w:p>
    <w:p w:rsidR="00C97E25" w:rsidRPr="00C97E25" w:rsidRDefault="00C97E25" w:rsidP="00C97E25">
      <w:pPr>
        <w:jc w:val="center"/>
        <w:rPr>
          <w:rFonts w:ascii="Times New Roman" w:hAnsi="Times New Roman" w:cs="Times New Roman"/>
          <w:b/>
          <w:sz w:val="24"/>
        </w:rPr>
      </w:pPr>
      <w:r w:rsidRPr="00C97E25">
        <w:rPr>
          <w:rFonts w:ascii="Times New Roman" w:hAnsi="Times New Roman" w:cs="Times New Roman"/>
          <w:b/>
          <w:sz w:val="24"/>
        </w:rPr>
        <w:t>Abstract</w:t>
      </w:r>
    </w:p>
    <w:p w:rsidR="00C97E25" w:rsidRPr="00C97E25" w:rsidRDefault="00C97E25" w:rsidP="00C97E25">
      <w:pPr>
        <w:jc w:val="both"/>
        <w:rPr>
          <w:rFonts w:ascii="Times New Roman" w:hAnsi="Times New Roman" w:cs="Times New Roman"/>
          <w:sz w:val="20"/>
        </w:rPr>
      </w:pPr>
      <w:r w:rsidRPr="00C97E25">
        <w:rPr>
          <w:rFonts w:ascii="Times New Roman" w:hAnsi="Times New Roman" w:cs="Times New Roman"/>
          <w:b/>
          <w:sz w:val="20"/>
        </w:rPr>
        <w:t>Backgroundː</w:t>
      </w:r>
      <w:r w:rsidRPr="00C97E25">
        <w:rPr>
          <w:rFonts w:ascii="Times New Roman" w:hAnsi="Times New Roman" w:cs="Times New Roman"/>
          <w:sz w:val="20"/>
        </w:rPr>
        <w:t xml:space="preserve"> </w:t>
      </w:r>
      <w:r w:rsidRPr="00C97E25">
        <w:rPr>
          <w:rFonts w:ascii="Times New Roman" w:hAnsi="Times New Roman" w:cs="Times New Roman"/>
          <w:sz w:val="20"/>
        </w:rPr>
        <w:t xml:space="preserve">Dynamic </w:t>
      </w:r>
      <w:r w:rsidRPr="00C97E25">
        <w:rPr>
          <w:rFonts w:ascii="Times New Roman" w:hAnsi="Times New Roman" w:cs="Times New Roman"/>
          <w:sz w:val="20"/>
        </w:rPr>
        <w:t xml:space="preserve">Susceptibility Contrast </w:t>
      </w:r>
      <w:r w:rsidRPr="00C97E25">
        <w:rPr>
          <w:rFonts w:ascii="Times New Roman" w:hAnsi="Times New Roman" w:cs="Times New Roman"/>
          <w:sz w:val="20"/>
        </w:rPr>
        <w:t xml:space="preserve">(DSC) </w:t>
      </w:r>
      <w:r w:rsidRPr="00C97E25">
        <w:rPr>
          <w:rFonts w:ascii="Times New Roman" w:hAnsi="Times New Roman" w:cs="Times New Roman"/>
          <w:sz w:val="20"/>
        </w:rPr>
        <w:t xml:space="preserve">Perfusion Weighted Imaging </w:t>
      </w:r>
      <w:r w:rsidRPr="00C97E25">
        <w:rPr>
          <w:rFonts w:ascii="Times New Roman" w:hAnsi="Times New Roman" w:cs="Times New Roman"/>
          <w:sz w:val="20"/>
        </w:rPr>
        <w:t xml:space="preserve">(PWI) currently remains the gold standard technique for measuring cerebral perfusion in </w:t>
      </w:r>
      <w:proofErr w:type="spellStart"/>
      <w:r w:rsidRPr="00C97E25">
        <w:rPr>
          <w:rFonts w:ascii="Times New Roman" w:hAnsi="Times New Roman" w:cs="Times New Roman"/>
          <w:sz w:val="20"/>
        </w:rPr>
        <w:t>glioma</w:t>
      </w:r>
      <w:proofErr w:type="spellEnd"/>
      <w:r w:rsidRPr="00C97E25">
        <w:rPr>
          <w:rFonts w:ascii="Times New Roman" w:hAnsi="Times New Roman" w:cs="Times New Roman"/>
          <w:sz w:val="20"/>
        </w:rPr>
        <w:t xml:space="preserve"> diagnosis and surveillance. Arterial </w:t>
      </w:r>
      <w:r w:rsidRPr="00C97E25">
        <w:rPr>
          <w:rFonts w:ascii="Times New Roman" w:hAnsi="Times New Roman" w:cs="Times New Roman"/>
          <w:sz w:val="20"/>
        </w:rPr>
        <w:t xml:space="preserve">Spin </w:t>
      </w:r>
      <w:proofErr w:type="spellStart"/>
      <w:r w:rsidRPr="00C97E25">
        <w:rPr>
          <w:rFonts w:ascii="Times New Roman" w:hAnsi="Times New Roman" w:cs="Times New Roman"/>
          <w:sz w:val="20"/>
        </w:rPr>
        <w:t>Labelling</w:t>
      </w:r>
      <w:proofErr w:type="spellEnd"/>
      <w:r w:rsidRPr="00C97E25">
        <w:rPr>
          <w:rFonts w:ascii="Times New Roman" w:hAnsi="Times New Roman" w:cs="Times New Roman"/>
          <w:sz w:val="20"/>
        </w:rPr>
        <w:t xml:space="preserve"> </w:t>
      </w:r>
      <w:r w:rsidRPr="00C97E25">
        <w:rPr>
          <w:rFonts w:ascii="Times New Roman" w:hAnsi="Times New Roman" w:cs="Times New Roman"/>
          <w:sz w:val="20"/>
        </w:rPr>
        <w:t xml:space="preserve">(ASL) PWI is a non-invasive alternative that does not require gadolinium contrast administration, although it is yet to be applied in widespread clinical practice. This study aims to assess the utility of ASL PWI in predicting </w:t>
      </w:r>
      <w:proofErr w:type="spellStart"/>
      <w:r w:rsidRPr="00C97E25">
        <w:rPr>
          <w:rFonts w:ascii="Times New Roman" w:hAnsi="Times New Roman" w:cs="Times New Roman"/>
          <w:sz w:val="20"/>
        </w:rPr>
        <w:t>glioma</w:t>
      </w:r>
      <w:proofErr w:type="spellEnd"/>
      <w:r w:rsidRPr="00C97E25">
        <w:rPr>
          <w:rFonts w:ascii="Times New Roman" w:hAnsi="Times New Roman" w:cs="Times New Roman"/>
          <w:sz w:val="20"/>
        </w:rPr>
        <w:t xml:space="preserve"> vascularity by measuring maximal </w:t>
      </w:r>
      <w:proofErr w:type="spellStart"/>
      <w:r w:rsidRPr="00C97E25">
        <w:rPr>
          <w:rFonts w:ascii="Times New Roman" w:hAnsi="Times New Roman" w:cs="Times New Roman"/>
          <w:sz w:val="20"/>
        </w:rPr>
        <w:t>tumour</w:t>
      </w:r>
      <w:proofErr w:type="spellEnd"/>
      <w:r w:rsidRPr="00C97E25">
        <w:rPr>
          <w:rFonts w:ascii="Times New Roman" w:hAnsi="Times New Roman" w:cs="Times New Roman"/>
          <w:sz w:val="20"/>
        </w:rPr>
        <w:t xml:space="preserve"> signal intensity in patients based on pre-operative imaging and comparing this to maximal vessel density on histopathology.</w:t>
      </w:r>
    </w:p>
    <w:p w:rsidR="00C97E25" w:rsidRPr="00C97E25" w:rsidRDefault="00C97E25" w:rsidP="00C97E25">
      <w:pPr>
        <w:jc w:val="both"/>
        <w:rPr>
          <w:rFonts w:ascii="Times New Roman" w:hAnsi="Times New Roman" w:cs="Times New Roman"/>
          <w:sz w:val="20"/>
        </w:rPr>
      </w:pPr>
      <w:r w:rsidRPr="00C97E25">
        <w:rPr>
          <w:rFonts w:ascii="Times New Roman" w:hAnsi="Times New Roman" w:cs="Times New Roman"/>
          <w:b/>
          <w:sz w:val="20"/>
        </w:rPr>
        <w:t>Methodsː</w:t>
      </w:r>
      <w:r w:rsidRPr="00C97E25">
        <w:rPr>
          <w:rFonts w:ascii="Times New Roman" w:hAnsi="Times New Roman" w:cs="Times New Roman"/>
          <w:sz w:val="20"/>
        </w:rPr>
        <w:t xml:space="preserve"> </w:t>
      </w:r>
      <w:r w:rsidRPr="00C97E25">
        <w:rPr>
          <w:rFonts w:ascii="Times New Roman" w:hAnsi="Times New Roman" w:cs="Times New Roman"/>
          <w:sz w:val="20"/>
        </w:rPr>
        <w:t>Pseudo</w:t>
      </w:r>
      <w:r>
        <w:rPr>
          <w:rFonts w:ascii="Times New Roman" w:hAnsi="Times New Roman" w:cs="Times New Roman"/>
          <w:sz w:val="20"/>
        </w:rPr>
        <w:t xml:space="preserve"> </w:t>
      </w:r>
      <w:r w:rsidRPr="00C97E25">
        <w:rPr>
          <w:rFonts w:ascii="Times New Roman" w:hAnsi="Times New Roman" w:cs="Times New Roman"/>
          <w:sz w:val="20"/>
        </w:rPr>
        <w:t xml:space="preserve">Continuous </w:t>
      </w:r>
      <w:r w:rsidRPr="00C97E25">
        <w:rPr>
          <w:rFonts w:ascii="Times New Roman" w:hAnsi="Times New Roman" w:cs="Times New Roman"/>
          <w:sz w:val="20"/>
        </w:rPr>
        <w:t>ASL (</w:t>
      </w:r>
      <w:r w:rsidRPr="00C97E25">
        <w:rPr>
          <w:rFonts w:ascii="Times New Roman" w:hAnsi="Times New Roman" w:cs="Times New Roman"/>
          <w:sz w:val="20"/>
        </w:rPr>
        <w:t>P</w:t>
      </w:r>
      <w:r w:rsidRPr="00C97E25">
        <w:rPr>
          <w:rFonts w:ascii="Times New Roman" w:hAnsi="Times New Roman" w:cs="Times New Roman"/>
          <w:sz w:val="20"/>
        </w:rPr>
        <w:t xml:space="preserve">CASL) images were acquired pre-operatively in 21 patients with high grade </w:t>
      </w:r>
      <w:proofErr w:type="spellStart"/>
      <w:r w:rsidRPr="00C97E25">
        <w:rPr>
          <w:rFonts w:ascii="Times New Roman" w:hAnsi="Times New Roman" w:cs="Times New Roman"/>
          <w:sz w:val="20"/>
        </w:rPr>
        <w:t>gliomas</w:t>
      </w:r>
      <w:proofErr w:type="spellEnd"/>
      <w:r w:rsidRPr="00C97E25">
        <w:rPr>
          <w:rFonts w:ascii="Times New Roman" w:hAnsi="Times New Roman" w:cs="Times New Roman"/>
          <w:sz w:val="20"/>
        </w:rPr>
        <w:t xml:space="preserve">. The maximal signal intensity within the </w:t>
      </w:r>
      <w:proofErr w:type="spellStart"/>
      <w:r w:rsidRPr="00C97E25">
        <w:rPr>
          <w:rFonts w:ascii="Times New Roman" w:hAnsi="Times New Roman" w:cs="Times New Roman"/>
          <w:sz w:val="20"/>
        </w:rPr>
        <w:t>gliomas</w:t>
      </w:r>
      <w:proofErr w:type="spellEnd"/>
      <w:r w:rsidRPr="00C97E25">
        <w:rPr>
          <w:rFonts w:ascii="Times New Roman" w:hAnsi="Times New Roman" w:cs="Times New Roman"/>
          <w:sz w:val="20"/>
        </w:rPr>
        <w:t xml:space="preserve"> over a region of interest of 100</w:t>
      </w:r>
      <w:r>
        <w:rPr>
          <w:rFonts w:ascii="Times New Roman" w:hAnsi="Times New Roman" w:cs="Times New Roman"/>
          <w:sz w:val="20"/>
        </w:rPr>
        <w:t xml:space="preserve"> </w:t>
      </w:r>
      <w:r w:rsidRPr="00C97E25">
        <w:rPr>
          <w:rFonts w:ascii="Times New Roman" w:hAnsi="Times New Roman" w:cs="Times New Roman"/>
          <w:sz w:val="20"/>
        </w:rPr>
        <w:t>mm</w:t>
      </w:r>
      <w:r w:rsidRPr="00C97E25">
        <w:rPr>
          <w:rFonts w:ascii="Times New Roman" w:hAnsi="Times New Roman" w:cs="Times New Roman"/>
          <w:sz w:val="20"/>
          <w:vertAlign w:val="superscript"/>
        </w:rPr>
        <w:t>2</w:t>
      </w:r>
      <w:r w:rsidRPr="00C97E25">
        <w:rPr>
          <w:rFonts w:ascii="Times New Roman" w:hAnsi="Times New Roman" w:cs="Times New Roman"/>
          <w:sz w:val="20"/>
        </w:rPr>
        <w:t xml:space="preserve"> was measured and also </w:t>
      </w:r>
      <w:proofErr w:type="spellStart"/>
      <w:r w:rsidRPr="00C97E25">
        <w:rPr>
          <w:rFonts w:ascii="Times New Roman" w:hAnsi="Times New Roman" w:cs="Times New Roman"/>
          <w:sz w:val="20"/>
        </w:rPr>
        <w:t>normalised</w:t>
      </w:r>
      <w:proofErr w:type="spellEnd"/>
      <w:r w:rsidRPr="00C97E25">
        <w:rPr>
          <w:rFonts w:ascii="Times New Roman" w:hAnsi="Times New Roman" w:cs="Times New Roman"/>
          <w:sz w:val="20"/>
        </w:rPr>
        <w:t xml:space="preserve"> to the contralateral cerebral cortex (</w:t>
      </w:r>
      <w:proofErr w:type="spellStart"/>
      <w:r w:rsidRPr="00C97E25">
        <w:rPr>
          <w:rFonts w:ascii="Times New Roman" w:hAnsi="Times New Roman" w:cs="Times New Roman"/>
          <w:sz w:val="20"/>
        </w:rPr>
        <w:t>nTBF</w:t>
      </w:r>
      <w:proofErr w:type="spellEnd"/>
      <w:r w:rsidRPr="00C97E25">
        <w:rPr>
          <w:rFonts w:ascii="Times New Roman" w:hAnsi="Times New Roman" w:cs="Times New Roman"/>
          <w:sz w:val="20"/>
        </w:rPr>
        <w:t>-C)</w:t>
      </w:r>
      <w:r w:rsidR="00B75C4B">
        <w:rPr>
          <w:rFonts w:ascii="Times New Roman" w:hAnsi="Times New Roman" w:cs="Times New Roman"/>
          <w:sz w:val="20"/>
        </w:rPr>
        <w:t xml:space="preserve"> and</w:t>
      </w:r>
      <w:r w:rsidRPr="00C97E25">
        <w:rPr>
          <w:rFonts w:ascii="Times New Roman" w:hAnsi="Times New Roman" w:cs="Times New Roman"/>
          <w:sz w:val="20"/>
        </w:rPr>
        <w:t xml:space="preserve"> cerebellum (</w:t>
      </w:r>
      <w:proofErr w:type="spellStart"/>
      <w:r w:rsidRPr="00C97E25">
        <w:rPr>
          <w:rFonts w:ascii="Times New Roman" w:hAnsi="Times New Roman" w:cs="Times New Roman"/>
          <w:sz w:val="20"/>
        </w:rPr>
        <w:t>nTBF-Cb</w:t>
      </w:r>
      <w:proofErr w:type="spellEnd"/>
      <w:r w:rsidRPr="00C97E25">
        <w:rPr>
          <w:rFonts w:ascii="Times New Roman" w:hAnsi="Times New Roman" w:cs="Times New Roman"/>
          <w:sz w:val="20"/>
        </w:rPr>
        <w:t>). Maximal vessel density per 1</w:t>
      </w:r>
      <w:r>
        <w:rPr>
          <w:rFonts w:ascii="Times New Roman" w:hAnsi="Times New Roman" w:cs="Times New Roman"/>
          <w:sz w:val="20"/>
        </w:rPr>
        <w:t xml:space="preserve"> </w:t>
      </w:r>
      <w:r w:rsidRPr="00C97E25">
        <w:rPr>
          <w:rFonts w:ascii="Times New Roman" w:hAnsi="Times New Roman" w:cs="Times New Roman"/>
          <w:sz w:val="20"/>
        </w:rPr>
        <w:t>mm</w:t>
      </w:r>
      <w:r w:rsidRPr="00C97E25">
        <w:rPr>
          <w:rFonts w:ascii="Times New Roman" w:hAnsi="Times New Roman" w:cs="Times New Roman"/>
          <w:sz w:val="20"/>
          <w:vertAlign w:val="superscript"/>
        </w:rPr>
        <w:t>2</w:t>
      </w:r>
      <w:r w:rsidRPr="00C97E25">
        <w:rPr>
          <w:rFonts w:ascii="Times New Roman" w:hAnsi="Times New Roman" w:cs="Times New Roman"/>
          <w:sz w:val="20"/>
        </w:rPr>
        <w:t xml:space="preserve"> was determined on histopathology using CD31 and CD34 </w:t>
      </w:r>
      <w:proofErr w:type="spellStart"/>
      <w:r w:rsidRPr="00C97E25">
        <w:rPr>
          <w:rFonts w:ascii="Times New Roman" w:hAnsi="Times New Roman" w:cs="Times New Roman"/>
          <w:sz w:val="20"/>
        </w:rPr>
        <w:t>immuno</w:t>
      </w:r>
      <w:proofErr w:type="spellEnd"/>
      <w:r>
        <w:rPr>
          <w:rFonts w:ascii="Times New Roman" w:hAnsi="Times New Roman" w:cs="Times New Roman"/>
          <w:sz w:val="20"/>
        </w:rPr>
        <w:t xml:space="preserve"> </w:t>
      </w:r>
      <w:r w:rsidRPr="00C97E25">
        <w:rPr>
          <w:rFonts w:ascii="Times New Roman" w:hAnsi="Times New Roman" w:cs="Times New Roman"/>
          <w:sz w:val="20"/>
        </w:rPr>
        <w:t xml:space="preserve">staining on all participants. </w:t>
      </w:r>
    </w:p>
    <w:p w:rsidR="00C97E25" w:rsidRPr="00C97E25" w:rsidRDefault="00C97E25" w:rsidP="00C97E25">
      <w:pPr>
        <w:jc w:val="both"/>
        <w:rPr>
          <w:rFonts w:ascii="Times New Roman" w:hAnsi="Times New Roman" w:cs="Times New Roman"/>
          <w:sz w:val="20"/>
        </w:rPr>
      </w:pPr>
      <w:r w:rsidRPr="00C97E25">
        <w:rPr>
          <w:rFonts w:ascii="Times New Roman" w:hAnsi="Times New Roman" w:cs="Times New Roman"/>
          <w:b/>
          <w:sz w:val="20"/>
        </w:rPr>
        <w:t>Resultsː</w:t>
      </w:r>
      <w:r w:rsidRPr="00C97E25">
        <w:rPr>
          <w:rFonts w:ascii="Times New Roman" w:hAnsi="Times New Roman" w:cs="Times New Roman"/>
          <w:sz w:val="20"/>
        </w:rPr>
        <w:t xml:space="preserve"> </w:t>
      </w:r>
      <w:r w:rsidRPr="00C97E25">
        <w:rPr>
          <w:rFonts w:ascii="Times New Roman" w:hAnsi="Times New Roman" w:cs="Times New Roman"/>
          <w:sz w:val="20"/>
        </w:rPr>
        <w:t xml:space="preserve">A statistically significant correlation was observed between maximal signal intensity (p&lt;0.05) and </w:t>
      </w:r>
      <w:proofErr w:type="spellStart"/>
      <w:r w:rsidRPr="00C97E25">
        <w:rPr>
          <w:rFonts w:ascii="Times New Roman" w:hAnsi="Times New Roman" w:cs="Times New Roman"/>
          <w:sz w:val="20"/>
        </w:rPr>
        <w:t>nTBF</w:t>
      </w:r>
      <w:proofErr w:type="spellEnd"/>
      <w:r w:rsidRPr="00C97E25">
        <w:rPr>
          <w:rFonts w:ascii="Times New Roman" w:hAnsi="Times New Roman" w:cs="Times New Roman"/>
          <w:sz w:val="20"/>
        </w:rPr>
        <w:t xml:space="preserve">-C (p&lt;0.05) to maximal vessel density based on histopathology. Although a positive trend was also observed </w:t>
      </w:r>
      <w:proofErr w:type="spellStart"/>
      <w:r w:rsidRPr="00C97E25">
        <w:rPr>
          <w:rFonts w:ascii="Times New Roman" w:hAnsi="Times New Roman" w:cs="Times New Roman"/>
          <w:sz w:val="20"/>
        </w:rPr>
        <w:t>nTBF-Cb</w:t>
      </w:r>
      <w:proofErr w:type="spellEnd"/>
      <w:r w:rsidRPr="00C97E25">
        <w:rPr>
          <w:rFonts w:ascii="Times New Roman" w:hAnsi="Times New Roman" w:cs="Times New Roman"/>
          <w:sz w:val="20"/>
        </w:rPr>
        <w:t>, this did not reach statistical significance. Average vessel density did not correlate with age, sex, previous treatment, or IDH status.</w:t>
      </w:r>
    </w:p>
    <w:p w:rsidR="00C97E25" w:rsidRPr="00C97E25" w:rsidRDefault="00C97E25" w:rsidP="00C97E25">
      <w:pPr>
        <w:jc w:val="both"/>
        <w:rPr>
          <w:rFonts w:ascii="Times New Roman" w:hAnsi="Times New Roman" w:cs="Times New Roman"/>
          <w:sz w:val="20"/>
        </w:rPr>
      </w:pPr>
      <w:r w:rsidRPr="00C97E25">
        <w:rPr>
          <w:rFonts w:ascii="Times New Roman" w:hAnsi="Times New Roman" w:cs="Times New Roman"/>
          <w:b/>
          <w:sz w:val="20"/>
        </w:rPr>
        <w:t xml:space="preserve">Conclusionsː </w:t>
      </w:r>
      <w:r w:rsidRPr="00C97E25">
        <w:rPr>
          <w:rFonts w:ascii="Times New Roman" w:hAnsi="Times New Roman" w:cs="Times New Roman"/>
          <w:sz w:val="20"/>
        </w:rPr>
        <w:t xml:space="preserve">ASL PWI imaging is a reliable marker of evaluating the vascularity of high grade </w:t>
      </w:r>
      <w:proofErr w:type="spellStart"/>
      <w:r w:rsidRPr="00C97E25">
        <w:rPr>
          <w:rFonts w:ascii="Times New Roman" w:hAnsi="Times New Roman" w:cs="Times New Roman"/>
          <w:sz w:val="20"/>
        </w:rPr>
        <w:t>gliomas</w:t>
      </w:r>
      <w:proofErr w:type="spellEnd"/>
      <w:r w:rsidRPr="00C97E25">
        <w:rPr>
          <w:rFonts w:ascii="Times New Roman" w:hAnsi="Times New Roman" w:cs="Times New Roman"/>
          <w:sz w:val="20"/>
        </w:rPr>
        <w:t xml:space="preserve"> and may be used as an adjunct to DSC PWI. </w:t>
      </w:r>
    </w:p>
    <w:p w:rsidR="00C97E25" w:rsidRDefault="00C97E25" w:rsidP="00C97E25">
      <w:pPr>
        <w:jc w:val="both"/>
        <w:rPr>
          <w:rFonts w:ascii="Times New Roman" w:hAnsi="Times New Roman" w:cs="Times New Roman"/>
          <w:sz w:val="20"/>
        </w:rPr>
      </w:pPr>
      <w:r w:rsidRPr="00C97E25">
        <w:rPr>
          <w:rFonts w:ascii="Times New Roman" w:hAnsi="Times New Roman" w:cs="Times New Roman"/>
          <w:b/>
          <w:sz w:val="20"/>
        </w:rPr>
        <w:t>Key</w:t>
      </w:r>
      <w:r w:rsidRPr="00C97E25">
        <w:rPr>
          <w:rFonts w:ascii="Times New Roman" w:hAnsi="Times New Roman" w:cs="Times New Roman"/>
          <w:b/>
          <w:sz w:val="20"/>
        </w:rPr>
        <w:t>words:</w:t>
      </w:r>
      <w:r w:rsidRPr="00C97E25">
        <w:rPr>
          <w:rFonts w:ascii="Times New Roman" w:hAnsi="Times New Roman" w:cs="Times New Roman"/>
          <w:sz w:val="20"/>
        </w:rPr>
        <w:t xml:space="preserve"> Magnetic Resonance Imaging (MRI), Cerebral Blood Flow (CBF), Cerebral Blood Volume (CBV), Dynamic Susceptibility Contrast (DSC), Perfusion Weighted Imaging (PWI), Arterial Spin </w:t>
      </w:r>
      <w:proofErr w:type="spellStart"/>
      <w:r w:rsidRPr="00C97E25">
        <w:rPr>
          <w:rFonts w:ascii="Times New Roman" w:hAnsi="Times New Roman" w:cs="Times New Roman"/>
          <w:sz w:val="20"/>
        </w:rPr>
        <w:t>Labelling</w:t>
      </w:r>
      <w:proofErr w:type="spellEnd"/>
      <w:r w:rsidRPr="00C97E25">
        <w:rPr>
          <w:rFonts w:ascii="Times New Roman" w:hAnsi="Times New Roman" w:cs="Times New Roman"/>
          <w:sz w:val="20"/>
        </w:rPr>
        <w:t xml:space="preserve"> (ASL), </w:t>
      </w:r>
      <w:proofErr w:type="spellStart"/>
      <w:r w:rsidRPr="00C97E25">
        <w:rPr>
          <w:rFonts w:ascii="Times New Roman" w:hAnsi="Times New Roman" w:cs="Times New Roman"/>
          <w:sz w:val="20"/>
        </w:rPr>
        <w:t>Glioma</w:t>
      </w:r>
      <w:proofErr w:type="spellEnd"/>
      <w:r>
        <w:rPr>
          <w:rFonts w:ascii="Times New Roman" w:hAnsi="Times New Roman" w:cs="Times New Roman"/>
          <w:sz w:val="20"/>
        </w:rPr>
        <w:t>.</w:t>
      </w:r>
    </w:p>
    <w:p w:rsidR="00C97E25" w:rsidRPr="00C97E25" w:rsidRDefault="00C97E25" w:rsidP="00C97E25">
      <w:pPr>
        <w:rPr>
          <w:rFonts w:ascii="Times New Roman" w:hAnsi="Times New Roman" w:cs="Times New Roman"/>
          <w:b/>
          <w:sz w:val="24"/>
        </w:rPr>
      </w:pPr>
      <w:r w:rsidRPr="00C97E25">
        <w:rPr>
          <w:rFonts w:ascii="Times New Roman" w:hAnsi="Times New Roman" w:cs="Times New Roman"/>
          <w:b/>
          <w:sz w:val="24"/>
        </w:rPr>
        <w:t>Biography</w:t>
      </w:r>
    </w:p>
    <w:p w:rsidR="00C97E25" w:rsidRPr="00C97E25" w:rsidRDefault="00C97E25" w:rsidP="00C97E25">
      <w:pPr>
        <w:jc w:val="both"/>
        <w:rPr>
          <w:rFonts w:ascii="Times New Roman" w:hAnsi="Times New Roman" w:cs="Times New Roman"/>
          <w:sz w:val="20"/>
        </w:rPr>
      </w:pPr>
      <w:proofErr w:type="spellStart"/>
      <w:r w:rsidRPr="00C97E25">
        <w:rPr>
          <w:rFonts w:ascii="Times New Roman" w:hAnsi="Times New Roman" w:cs="Times New Roman"/>
          <w:sz w:val="20"/>
        </w:rPr>
        <w:t>Gurkirat</w:t>
      </w:r>
      <w:proofErr w:type="spellEnd"/>
      <w:r w:rsidRPr="00C97E25">
        <w:rPr>
          <w:rFonts w:ascii="Times New Roman" w:hAnsi="Times New Roman" w:cs="Times New Roman"/>
          <w:sz w:val="20"/>
        </w:rPr>
        <w:t xml:space="preserve"> </w:t>
      </w:r>
      <w:proofErr w:type="spellStart"/>
      <w:r w:rsidRPr="00C97E25">
        <w:rPr>
          <w:rFonts w:ascii="Times New Roman" w:hAnsi="Times New Roman" w:cs="Times New Roman"/>
          <w:sz w:val="20"/>
        </w:rPr>
        <w:t>Chatha</w:t>
      </w:r>
      <w:proofErr w:type="spellEnd"/>
      <w:r w:rsidRPr="00C97E25">
        <w:rPr>
          <w:rFonts w:ascii="Times New Roman" w:hAnsi="Times New Roman" w:cs="Times New Roman"/>
          <w:sz w:val="20"/>
        </w:rPr>
        <w:t xml:space="preserve"> work`s at Alfred Hospital in Melbourne, Australia. He is currently an advanced trainee in Neurosurgery and sitting his fellowship exams this year.</w:t>
      </w:r>
      <w:r>
        <w:rPr>
          <w:rFonts w:ascii="Times New Roman" w:hAnsi="Times New Roman" w:cs="Times New Roman"/>
          <w:sz w:val="20"/>
        </w:rPr>
        <w:t xml:space="preserve"> </w:t>
      </w:r>
      <w:r w:rsidRPr="00C97E25">
        <w:rPr>
          <w:rFonts w:ascii="Times New Roman" w:hAnsi="Times New Roman" w:cs="Times New Roman"/>
          <w:sz w:val="20"/>
        </w:rPr>
        <w:t>He plans to undertake fellowship in skull base and spinal surgery.</w:t>
      </w:r>
      <w:bookmarkEnd w:id="0"/>
    </w:p>
    <w:sectPr w:rsidR="00C97E25" w:rsidRPr="00C97E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E25"/>
    <w:rsid w:val="00474203"/>
    <w:rsid w:val="00535872"/>
    <w:rsid w:val="00924B33"/>
    <w:rsid w:val="00B75C4B"/>
    <w:rsid w:val="00C9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2023-02-01T12:19:00Z</dcterms:created>
  <dcterms:modified xsi:type="dcterms:W3CDTF">2023-02-01T12:48:00Z</dcterms:modified>
</cp:coreProperties>
</file>