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1D" w:rsidRPr="00EA331D" w:rsidRDefault="00EA331D" w:rsidP="00EA331D">
      <w:pPr>
        <w:rPr>
          <w:rFonts w:ascii="Times New Roman" w:hAnsi="Times New Roman" w:cs="Times New Roman"/>
          <w:b/>
          <w:sz w:val="32"/>
        </w:rPr>
      </w:pPr>
      <w:r w:rsidRPr="00EA331D">
        <w:rPr>
          <w:rFonts w:ascii="Times New Roman" w:hAnsi="Times New Roman" w:cs="Times New Roman"/>
          <w:b/>
          <w:sz w:val="32"/>
        </w:rPr>
        <w:t>A new factor in the equation</w:t>
      </w:r>
      <w:r>
        <w:rPr>
          <w:rFonts w:ascii="Times New Roman" w:hAnsi="Times New Roman" w:cs="Times New Roman"/>
          <w:b/>
          <w:sz w:val="32"/>
        </w:rPr>
        <w:t>:</w:t>
      </w:r>
      <w:r w:rsidRPr="00EA331D">
        <w:rPr>
          <w:rFonts w:ascii="Times New Roman" w:hAnsi="Times New Roman" w:cs="Times New Roman"/>
          <w:b/>
          <w:sz w:val="32"/>
        </w:rPr>
        <w:t xml:space="preserve"> The role of hydrogen in Africa’s energy transition</w:t>
      </w:r>
    </w:p>
    <w:p w:rsidR="00EA331D" w:rsidRPr="00EA331D" w:rsidRDefault="00EA331D" w:rsidP="00EA331D">
      <w:pPr>
        <w:rPr>
          <w:rFonts w:ascii="Times New Roman" w:hAnsi="Times New Roman" w:cs="Times New Roman"/>
          <w:sz w:val="24"/>
        </w:rPr>
      </w:pPr>
      <w:proofErr w:type="spellStart"/>
      <w:r w:rsidRPr="00EA331D">
        <w:rPr>
          <w:rFonts w:ascii="Times New Roman" w:hAnsi="Times New Roman" w:cs="Times New Roman"/>
          <w:sz w:val="24"/>
        </w:rPr>
        <w:t>Chigozie</w:t>
      </w:r>
      <w:proofErr w:type="spellEnd"/>
      <w:r w:rsidRPr="00EA331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331D">
        <w:rPr>
          <w:rFonts w:ascii="Times New Roman" w:hAnsi="Times New Roman" w:cs="Times New Roman"/>
          <w:sz w:val="24"/>
        </w:rPr>
        <w:t>Nweke-Eze</w:t>
      </w:r>
      <w:proofErr w:type="spellEnd"/>
    </w:p>
    <w:p w:rsidR="00EA331D" w:rsidRPr="00EA331D" w:rsidRDefault="00EA331D" w:rsidP="00EA331D">
      <w:pPr>
        <w:rPr>
          <w:rFonts w:ascii="Times New Roman" w:hAnsi="Times New Roman" w:cs="Times New Roman"/>
        </w:rPr>
      </w:pPr>
      <w:r w:rsidRPr="00EA331D">
        <w:rPr>
          <w:rFonts w:ascii="Times New Roman" w:hAnsi="Times New Roman" w:cs="Times New Roman"/>
        </w:rPr>
        <w:t>University of Bonn, Germany</w:t>
      </w:r>
    </w:p>
    <w:p w:rsidR="00EA331D" w:rsidRPr="00EA331D" w:rsidRDefault="00EA331D" w:rsidP="00EA331D">
      <w:pPr>
        <w:jc w:val="center"/>
        <w:rPr>
          <w:rFonts w:ascii="Times New Roman" w:hAnsi="Times New Roman" w:cs="Times New Roman"/>
          <w:b/>
          <w:sz w:val="24"/>
        </w:rPr>
      </w:pPr>
      <w:r w:rsidRPr="00EA331D">
        <w:rPr>
          <w:rFonts w:ascii="Times New Roman" w:hAnsi="Times New Roman" w:cs="Times New Roman"/>
          <w:b/>
          <w:sz w:val="24"/>
        </w:rPr>
        <w:t>Abstract</w:t>
      </w:r>
    </w:p>
    <w:p w:rsidR="00EA331D" w:rsidRPr="00EA331D" w:rsidRDefault="00EA331D" w:rsidP="00EA331D">
      <w:pPr>
        <w:jc w:val="both"/>
        <w:rPr>
          <w:rFonts w:ascii="Times New Roman" w:hAnsi="Times New Roman" w:cs="Times New Roman"/>
          <w:sz w:val="20"/>
        </w:rPr>
      </w:pPr>
      <w:r w:rsidRPr="00EA331D">
        <w:rPr>
          <w:rFonts w:ascii="Times New Roman" w:hAnsi="Times New Roman" w:cs="Times New Roman"/>
          <w:sz w:val="20"/>
        </w:rPr>
        <w:t>Around the world, a clean hydrogen rush is underway</w:t>
      </w:r>
      <w:r w:rsidR="00D35FC8">
        <w:rPr>
          <w:rFonts w:ascii="Times New Roman" w:hAnsi="Times New Roman" w:cs="Times New Roman"/>
          <w:sz w:val="20"/>
        </w:rPr>
        <w:t xml:space="preserve"> and</w:t>
      </w:r>
      <w:r w:rsidRPr="00EA331D">
        <w:rPr>
          <w:rFonts w:ascii="Times New Roman" w:hAnsi="Times New Roman" w:cs="Times New Roman"/>
          <w:sz w:val="20"/>
        </w:rPr>
        <w:t xml:space="preserve"> many companies, investors, governments</w:t>
      </w:r>
      <w:r w:rsidR="00D35FC8">
        <w:rPr>
          <w:rFonts w:ascii="Times New Roman" w:hAnsi="Times New Roman" w:cs="Times New Roman"/>
          <w:sz w:val="20"/>
        </w:rPr>
        <w:t xml:space="preserve"> and</w:t>
      </w:r>
      <w:r w:rsidRPr="00EA331D">
        <w:rPr>
          <w:rFonts w:ascii="Times New Roman" w:hAnsi="Times New Roman" w:cs="Times New Roman"/>
          <w:sz w:val="20"/>
        </w:rPr>
        <w:t xml:space="preserve"> environmentalists are increasingly unifying in their view of low-carbon hydrogen as an energy vector that could foster the global energy and industrial transitions. The necessity of curtailing greenhouse gas emissions, the declining costs of renewables</w:t>
      </w:r>
      <w:r w:rsidR="00D35FC8">
        <w:rPr>
          <w:rFonts w:ascii="Times New Roman" w:hAnsi="Times New Roman" w:cs="Times New Roman"/>
          <w:sz w:val="20"/>
        </w:rPr>
        <w:t xml:space="preserve"> and</w:t>
      </w:r>
      <w:r w:rsidRPr="00EA331D">
        <w:rPr>
          <w:rFonts w:ascii="Times New Roman" w:hAnsi="Times New Roman" w:cs="Times New Roman"/>
          <w:sz w:val="20"/>
        </w:rPr>
        <w:t xml:space="preserve"> the feasible applications of hydrogen in energy and industrial sec</w:t>
      </w:r>
      <w:r w:rsidR="00D35FC8">
        <w:rPr>
          <w:rFonts w:ascii="Times New Roman" w:hAnsi="Times New Roman" w:cs="Times New Roman"/>
          <w:sz w:val="20"/>
        </w:rPr>
        <w:t>tors (particularly in the hard-</w:t>
      </w:r>
      <w:r w:rsidRPr="00EA331D">
        <w:rPr>
          <w:rFonts w:ascii="Times New Roman" w:hAnsi="Times New Roman" w:cs="Times New Roman"/>
          <w:sz w:val="20"/>
        </w:rPr>
        <w:t>to-abate sectors), is shifting the pursuits and potential growth of low-carbon hydrogen upwards in political and business spheres. In the African continent, low-carbon hydrogen production is also emerging as a ‘new’ factor in the pursuit of energy transition, fostered by several new international and regional partnerships and cooperation. In this paper, we explore the div</w:t>
      </w:r>
      <w:bookmarkStart w:id="0" w:name="_GoBack"/>
      <w:bookmarkEnd w:id="0"/>
      <w:r w:rsidRPr="00EA331D">
        <w:rPr>
          <w:rFonts w:ascii="Times New Roman" w:hAnsi="Times New Roman" w:cs="Times New Roman"/>
          <w:sz w:val="20"/>
        </w:rPr>
        <w:t>erse roles and governance of this ‘new’ factor in the equation of existing pursuits for energy transition and its implications in the continent, discussing its geographies, opportunities</w:t>
      </w:r>
      <w:r w:rsidR="00D35FC8">
        <w:rPr>
          <w:rFonts w:ascii="Times New Roman" w:hAnsi="Times New Roman" w:cs="Times New Roman"/>
          <w:sz w:val="20"/>
        </w:rPr>
        <w:t xml:space="preserve"> and</w:t>
      </w:r>
      <w:r w:rsidRPr="00EA331D">
        <w:rPr>
          <w:rFonts w:ascii="Times New Roman" w:hAnsi="Times New Roman" w:cs="Times New Roman"/>
          <w:sz w:val="20"/>
        </w:rPr>
        <w:t xml:space="preserve"> risks. We conclude that the strategic, with different potentials and priorities in different African countries, hydrogen development strategy as a one-size-fits-all approach will not work. In a nascent market, hydrogen participants in the Africa continent will need to adopt robust but flexible strategies and business models that support a potentially transformative development in the global energy transition. We offer potential areas for future research.</w:t>
      </w:r>
    </w:p>
    <w:p w:rsidR="00EA331D" w:rsidRPr="00EA331D" w:rsidRDefault="00EA331D" w:rsidP="00EA331D">
      <w:pPr>
        <w:jc w:val="both"/>
        <w:rPr>
          <w:rFonts w:ascii="Times New Roman" w:hAnsi="Times New Roman" w:cs="Times New Roman"/>
          <w:sz w:val="20"/>
        </w:rPr>
      </w:pPr>
      <w:r w:rsidRPr="00EA331D">
        <w:rPr>
          <w:rFonts w:ascii="Times New Roman" w:hAnsi="Times New Roman" w:cs="Times New Roman"/>
          <w:b/>
          <w:sz w:val="20"/>
        </w:rPr>
        <w:t>Keywords:</w:t>
      </w:r>
      <w:r w:rsidRPr="00EA331D"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>Low</w:t>
      </w:r>
      <w:r w:rsidRPr="00EA331D">
        <w:rPr>
          <w:rFonts w:ascii="Times New Roman" w:hAnsi="Times New Roman" w:cs="Times New Roman"/>
          <w:sz w:val="20"/>
        </w:rPr>
        <w:t xml:space="preserve">-carbon hydrogen, </w:t>
      </w:r>
      <w:r w:rsidRPr="00EA331D">
        <w:rPr>
          <w:rFonts w:ascii="Times New Roman" w:hAnsi="Times New Roman" w:cs="Times New Roman"/>
          <w:sz w:val="20"/>
        </w:rPr>
        <w:t xml:space="preserve">Energy </w:t>
      </w:r>
      <w:r w:rsidRPr="00EA331D">
        <w:rPr>
          <w:rFonts w:ascii="Times New Roman" w:hAnsi="Times New Roman" w:cs="Times New Roman"/>
          <w:sz w:val="20"/>
        </w:rPr>
        <w:t xml:space="preserve">transition, </w:t>
      </w:r>
      <w:proofErr w:type="gramStart"/>
      <w:r w:rsidRPr="00EA331D">
        <w:rPr>
          <w:rFonts w:ascii="Times New Roman" w:hAnsi="Times New Roman" w:cs="Times New Roman"/>
          <w:sz w:val="20"/>
        </w:rPr>
        <w:t>New</w:t>
      </w:r>
      <w:proofErr w:type="gramEnd"/>
      <w:r w:rsidRPr="00EA331D"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 xml:space="preserve">factor, </w:t>
      </w:r>
      <w:r w:rsidRPr="00EA331D">
        <w:rPr>
          <w:rFonts w:ascii="Times New Roman" w:hAnsi="Times New Roman" w:cs="Times New Roman"/>
          <w:sz w:val="20"/>
        </w:rPr>
        <w:t>Governance</w:t>
      </w:r>
      <w:r w:rsidRPr="00EA331D">
        <w:rPr>
          <w:rFonts w:ascii="Times New Roman" w:hAnsi="Times New Roman" w:cs="Times New Roman"/>
          <w:sz w:val="20"/>
        </w:rPr>
        <w:t xml:space="preserve">, </w:t>
      </w:r>
      <w:r w:rsidRPr="00EA331D">
        <w:rPr>
          <w:rFonts w:ascii="Times New Roman" w:hAnsi="Times New Roman" w:cs="Times New Roman"/>
          <w:sz w:val="20"/>
        </w:rPr>
        <w:t>Geographies</w:t>
      </w:r>
      <w:r w:rsidRPr="00EA331D">
        <w:rPr>
          <w:rFonts w:ascii="Times New Roman" w:hAnsi="Times New Roman" w:cs="Times New Roman"/>
          <w:sz w:val="20"/>
        </w:rPr>
        <w:t>, Africa.</w:t>
      </w:r>
    </w:p>
    <w:p w:rsidR="00EA331D" w:rsidRPr="00EA331D" w:rsidRDefault="00EA331D" w:rsidP="00EA331D">
      <w:pPr>
        <w:rPr>
          <w:rFonts w:ascii="Times New Roman" w:hAnsi="Times New Roman" w:cs="Times New Roman"/>
          <w:b/>
          <w:sz w:val="24"/>
        </w:rPr>
      </w:pPr>
      <w:r w:rsidRPr="00EA331D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EA331D" w:rsidRDefault="00EA331D" w:rsidP="00EA331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A331D">
        <w:rPr>
          <w:rFonts w:ascii="Times New Roman" w:hAnsi="Times New Roman" w:cs="Times New Roman"/>
          <w:sz w:val="20"/>
        </w:rPr>
        <w:t>Chigozie</w:t>
      </w:r>
      <w:proofErr w:type="spellEnd"/>
      <w:r w:rsidRPr="00EA331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A331D">
        <w:rPr>
          <w:rFonts w:ascii="Times New Roman" w:hAnsi="Times New Roman" w:cs="Times New Roman"/>
          <w:sz w:val="20"/>
        </w:rPr>
        <w:t>Nweke-Eze</w:t>
      </w:r>
      <w:proofErr w:type="spellEnd"/>
      <w:r w:rsidR="00D35FC8"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>is the founder the multi-unit firm, Integrated Africa Power</w:t>
      </w:r>
      <w:r>
        <w:rPr>
          <w:rFonts w:ascii="Times New Roman" w:hAnsi="Times New Roman" w:cs="Times New Roman"/>
          <w:sz w:val="20"/>
        </w:rPr>
        <w:t xml:space="preserve"> (</w:t>
      </w:r>
      <w:r w:rsidRPr="00EA331D">
        <w:rPr>
          <w:rFonts w:ascii="Times New Roman" w:hAnsi="Times New Roman" w:cs="Times New Roman"/>
          <w:sz w:val="20"/>
        </w:rPr>
        <w:t>IAP).</w:t>
      </w:r>
      <w:r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 xml:space="preserve">He is an economist and a geographer with several years of experience in research, teaching and consulting experience in the field of energy transition and green hydrogen development. His specific interest </w:t>
      </w:r>
      <w:r>
        <w:rPr>
          <w:rFonts w:ascii="Times New Roman" w:hAnsi="Times New Roman" w:cs="Times New Roman"/>
          <w:sz w:val="20"/>
        </w:rPr>
        <w:t xml:space="preserve">is </w:t>
      </w:r>
      <w:r w:rsidRPr="00EA331D">
        <w:rPr>
          <w:rFonts w:ascii="Times New Roman" w:hAnsi="Times New Roman" w:cs="Times New Roman"/>
          <w:sz w:val="20"/>
        </w:rPr>
        <w:t>in financing,</w:t>
      </w:r>
      <w:r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>governance</w:t>
      </w:r>
      <w:r w:rsidR="00D35FC8">
        <w:rPr>
          <w:rFonts w:ascii="Times New Roman" w:hAnsi="Times New Roman" w:cs="Times New Roman"/>
          <w:sz w:val="20"/>
        </w:rPr>
        <w:t xml:space="preserve"> and</w:t>
      </w:r>
      <w:r w:rsidRPr="00EA331D">
        <w:rPr>
          <w:rFonts w:ascii="Times New Roman" w:hAnsi="Times New Roman" w:cs="Times New Roman"/>
          <w:sz w:val="20"/>
        </w:rPr>
        <w:t xml:space="preserve"> infrastructure, with a special focus on Africa. He periodically lends analytical insights on energy transition and hydrogen governance and financing to media outlets like the PV Magazine,</w:t>
      </w:r>
      <w:r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 xml:space="preserve">Deutsche </w:t>
      </w:r>
      <w:proofErr w:type="spellStart"/>
      <w:r w:rsidRPr="00EA331D">
        <w:rPr>
          <w:rFonts w:ascii="Times New Roman" w:hAnsi="Times New Roman" w:cs="Times New Roman"/>
          <w:sz w:val="20"/>
        </w:rPr>
        <w:t>Welle</w:t>
      </w:r>
      <w:proofErr w:type="spellEnd"/>
      <w:r w:rsidRPr="00EA331D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EA331D">
        <w:rPr>
          <w:rFonts w:ascii="Times New Roman" w:hAnsi="Times New Roman" w:cs="Times New Roman"/>
          <w:sz w:val="20"/>
        </w:rPr>
        <w:t>African Business</w:t>
      </w:r>
      <w:r w:rsidR="00D35FC8">
        <w:rPr>
          <w:rFonts w:ascii="Times New Roman" w:hAnsi="Times New Roman" w:cs="Times New Roman"/>
          <w:sz w:val="20"/>
        </w:rPr>
        <w:t xml:space="preserve"> and</w:t>
      </w:r>
      <w:r w:rsidRPr="00EA331D">
        <w:rPr>
          <w:rFonts w:ascii="Times New Roman" w:hAnsi="Times New Roman" w:cs="Times New Roman"/>
          <w:sz w:val="20"/>
        </w:rPr>
        <w:t xml:space="preserve"> the Times.</w:t>
      </w:r>
    </w:p>
    <w:sectPr w:rsidR="00474203" w:rsidRPr="00EA3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31D"/>
    <w:rsid w:val="0032354D"/>
    <w:rsid w:val="00474203"/>
    <w:rsid w:val="00535872"/>
    <w:rsid w:val="00924B33"/>
    <w:rsid w:val="00D35FC8"/>
    <w:rsid w:val="00EA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2023-03-01T12:10:00Z</dcterms:created>
  <dcterms:modified xsi:type="dcterms:W3CDTF">2023-03-01T12:27:00Z</dcterms:modified>
</cp:coreProperties>
</file>