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B32" w:rsidRPr="004D2B32" w:rsidRDefault="004D2B32" w:rsidP="004D2B32">
      <w:pPr>
        <w:rPr>
          <w:rFonts w:ascii="Times New Roman" w:hAnsi="Times New Roman" w:cs="Times New Roman"/>
          <w:b/>
          <w:sz w:val="32"/>
        </w:rPr>
      </w:pPr>
      <w:commentRangeStart w:id="0"/>
      <w:r w:rsidRPr="004D2B32">
        <w:rPr>
          <w:rFonts w:ascii="Times New Roman" w:hAnsi="Times New Roman" w:cs="Times New Roman"/>
          <w:b/>
          <w:sz w:val="32"/>
        </w:rPr>
        <w:t xml:space="preserve">Effects of </w:t>
      </w:r>
      <w:r w:rsidRPr="004D2B32">
        <w:rPr>
          <w:rFonts w:ascii="Times New Roman" w:hAnsi="Times New Roman" w:cs="Times New Roman"/>
          <w:b/>
          <w:sz w:val="32"/>
        </w:rPr>
        <w:t xml:space="preserve">amantadine </w:t>
      </w:r>
      <w:r w:rsidRPr="004D2B32">
        <w:rPr>
          <w:rFonts w:ascii="Times New Roman" w:hAnsi="Times New Roman" w:cs="Times New Roman"/>
          <w:b/>
          <w:sz w:val="32"/>
        </w:rPr>
        <w:t xml:space="preserve">on </w:t>
      </w:r>
      <w:r w:rsidRPr="004D2B32">
        <w:rPr>
          <w:rFonts w:ascii="Times New Roman" w:hAnsi="Times New Roman" w:cs="Times New Roman"/>
          <w:b/>
          <w:sz w:val="32"/>
        </w:rPr>
        <w:t>acute stroke</w:t>
      </w:r>
      <w:r w:rsidRPr="004D2B32">
        <w:rPr>
          <w:rFonts w:ascii="Times New Roman" w:hAnsi="Times New Roman" w:cs="Times New Roman"/>
          <w:b/>
          <w:sz w:val="32"/>
        </w:rPr>
        <w:t xml:space="preserve">: A </w:t>
      </w:r>
      <w:r w:rsidRPr="004D2B32">
        <w:rPr>
          <w:rFonts w:ascii="Times New Roman" w:hAnsi="Times New Roman" w:cs="Times New Roman"/>
          <w:b/>
          <w:sz w:val="32"/>
        </w:rPr>
        <w:t>randomized</w:t>
      </w:r>
      <w:r w:rsidRPr="004D2B32">
        <w:rPr>
          <w:rFonts w:ascii="Times New Roman" w:hAnsi="Times New Roman" w:cs="Times New Roman"/>
          <w:b/>
          <w:sz w:val="32"/>
        </w:rPr>
        <w:t xml:space="preserve">, </w:t>
      </w:r>
      <w:r w:rsidRPr="004D2B32">
        <w:rPr>
          <w:rFonts w:ascii="Times New Roman" w:hAnsi="Times New Roman" w:cs="Times New Roman"/>
          <w:b/>
          <w:sz w:val="32"/>
        </w:rPr>
        <w:t>double blind</w:t>
      </w:r>
      <w:r w:rsidRPr="004D2B32">
        <w:rPr>
          <w:rFonts w:ascii="Times New Roman" w:hAnsi="Times New Roman" w:cs="Times New Roman"/>
          <w:b/>
          <w:sz w:val="32"/>
        </w:rPr>
        <w:t xml:space="preserve">, </w:t>
      </w:r>
      <w:r w:rsidRPr="004D2B32">
        <w:rPr>
          <w:rFonts w:ascii="Times New Roman" w:hAnsi="Times New Roman" w:cs="Times New Roman"/>
          <w:b/>
          <w:sz w:val="32"/>
        </w:rPr>
        <w:t>placebo</w:t>
      </w:r>
      <w:r w:rsidRPr="004D2B32">
        <w:rPr>
          <w:rFonts w:ascii="Times New Roman" w:hAnsi="Times New Roman" w:cs="Times New Roman"/>
          <w:b/>
          <w:sz w:val="32"/>
        </w:rPr>
        <w:t>-</w:t>
      </w:r>
      <w:r w:rsidRPr="004D2B32">
        <w:rPr>
          <w:rFonts w:ascii="Times New Roman" w:hAnsi="Times New Roman" w:cs="Times New Roman"/>
          <w:b/>
          <w:sz w:val="32"/>
        </w:rPr>
        <w:t>controlled trial</w:t>
      </w:r>
      <w:commentRangeEnd w:id="0"/>
      <w:r w:rsidR="006B5776">
        <w:rPr>
          <w:rStyle w:val="CommentReference"/>
        </w:rPr>
        <w:commentReference w:id="0"/>
      </w:r>
    </w:p>
    <w:p w:rsidR="004D2B32" w:rsidRPr="004D2B32" w:rsidRDefault="004D2B32" w:rsidP="004D2B32">
      <w:pPr>
        <w:rPr>
          <w:rFonts w:ascii="Times New Roman" w:hAnsi="Times New Roman" w:cs="Times New Roman"/>
          <w:sz w:val="24"/>
        </w:rPr>
      </w:pPr>
      <w:r w:rsidRPr="004D2B32">
        <w:rPr>
          <w:rFonts w:ascii="Times New Roman" w:hAnsi="Times New Roman" w:cs="Times New Roman"/>
          <w:sz w:val="24"/>
        </w:rPr>
        <w:t xml:space="preserve">Mehdi </w:t>
      </w:r>
      <w:proofErr w:type="spellStart"/>
      <w:r w:rsidRPr="004D2B32">
        <w:rPr>
          <w:rFonts w:ascii="Times New Roman" w:hAnsi="Times New Roman" w:cs="Times New Roman"/>
          <w:sz w:val="24"/>
        </w:rPr>
        <w:t>Sheikhi</w:t>
      </w:r>
      <w:proofErr w:type="spellEnd"/>
      <w:r w:rsidRPr="004D2B32">
        <w:rPr>
          <w:rFonts w:ascii="Times New Roman" w:hAnsi="Times New Roman" w:cs="Times New Roman"/>
          <w:sz w:val="24"/>
        </w:rPr>
        <w:t xml:space="preserve"> </w:t>
      </w:r>
    </w:p>
    <w:p w:rsidR="004D2B32" w:rsidRPr="004D2B32" w:rsidRDefault="004D2B32" w:rsidP="004D2B32">
      <w:pPr>
        <w:rPr>
          <w:rFonts w:ascii="Times New Roman" w:hAnsi="Times New Roman" w:cs="Times New Roman"/>
        </w:rPr>
      </w:pPr>
      <w:r w:rsidRPr="004D2B32">
        <w:rPr>
          <w:rFonts w:ascii="Times New Roman" w:hAnsi="Times New Roman" w:cs="Times New Roman"/>
        </w:rPr>
        <w:t>AJA University of Medical Sciences, Iran</w:t>
      </w:r>
      <w:r>
        <w:rPr>
          <w:rFonts w:ascii="Times New Roman" w:hAnsi="Times New Roman" w:cs="Times New Roman"/>
        </w:rPr>
        <w:t xml:space="preserve"> </w:t>
      </w:r>
    </w:p>
    <w:p w:rsidR="004D2B32" w:rsidRPr="004D2B32" w:rsidRDefault="004D2B32" w:rsidP="004D2B32">
      <w:pPr>
        <w:jc w:val="center"/>
        <w:rPr>
          <w:rFonts w:ascii="Times New Roman" w:hAnsi="Times New Roman" w:cs="Times New Roman"/>
          <w:b/>
          <w:sz w:val="24"/>
        </w:rPr>
      </w:pPr>
      <w:r w:rsidRPr="004D2B32">
        <w:rPr>
          <w:rFonts w:ascii="Times New Roman" w:hAnsi="Times New Roman" w:cs="Times New Roman"/>
          <w:b/>
          <w:sz w:val="24"/>
        </w:rPr>
        <w:t>Abstract</w:t>
      </w:r>
    </w:p>
    <w:p w:rsidR="004D2B32" w:rsidRPr="004D2B32" w:rsidRDefault="004D2B32" w:rsidP="004D2B32">
      <w:pPr>
        <w:jc w:val="both"/>
        <w:rPr>
          <w:rFonts w:ascii="Times New Roman" w:hAnsi="Times New Roman" w:cs="Times New Roman"/>
          <w:sz w:val="20"/>
        </w:rPr>
      </w:pPr>
      <w:r w:rsidRPr="004D2B32">
        <w:rPr>
          <w:rFonts w:ascii="Times New Roman" w:hAnsi="Times New Roman" w:cs="Times New Roman"/>
          <w:sz w:val="20"/>
        </w:rPr>
        <w:t>Stroke is a leading cause of morbidity and second cause of mortality worldwide. Early participation in rehabilitation treatments such as neuro</w:t>
      </w:r>
      <w:r>
        <w:rPr>
          <w:rFonts w:ascii="Times New Roman" w:hAnsi="Times New Roman" w:cs="Times New Roman"/>
          <w:sz w:val="20"/>
        </w:rPr>
        <w:t>-</w:t>
      </w:r>
      <w:r w:rsidRPr="004D2B32">
        <w:rPr>
          <w:rFonts w:ascii="Times New Roman" w:hAnsi="Times New Roman" w:cs="Times New Roman"/>
          <w:sz w:val="20"/>
        </w:rPr>
        <w:t>stimulant drugs showed to be beneficial. Amantadine usually used as Parkinson disease treatment, is prescribed in patients with traumatic brain injury to improve level of consciousness. This randomized, double blind, placebo-controlled trial was done</w:t>
      </w:r>
      <w:bookmarkStart w:id="1" w:name="_GoBack"/>
      <w:bookmarkEnd w:id="1"/>
      <w:r w:rsidRPr="004D2B32">
        <w:rPr>
          <w:rFonts w:ascii="Times New Roman" w:hAnsi="Times New Roman" w:cs="Times New Roman"/>
          <w:sz w:val="20"/>
        </w:rPr>
        <w:t xml:space="preserve"> to show neuro</w:t>
      </w:r>
      <w:r>
        <w:rPr>
          <w:rFonts w:ascii="Times New Roman" w:hAnsi="Times New Roman" w:cs="Times New Roman"/>
          <w:sz w:val="20"/>
        </w:rPr>
        <w:t>-</w:t>
      </w:r>
      <w:r w:rsidRPr="004D2B32">
        <w:rPr>
          <w:rFonts w:ascii="Times New Roman" w:hAnsi="Times New Roman" w:cs="Times New Roman"/>
          <w:sz w:val="20"/>
        </w:rPr>
        <w:t>protective effects of amantadine and evaluate conscious state and functional recovery in acute stroke.</w:t>
      </w:r>
    </w:p>
    <w:p w:rsidR="004D2B32" w:rsidRPr="004D2B32" w:rsidRDefault="004D2B32" w:rsidP="004D2B32">
      <w:pPr>
        <w:jc w:val="both"/>
        <w:rPr>
          <w:rFonts w:ascii="Times New Roman" w:hAnsi="Times New Roman" w:cs="Times New Roman"/>
          <w:sz w:val="20"/>
        </w:rPr>
      </w:pPr>
      <w:r w:rsidRPr="004D2B32">
        <w:rPr>
          <w:rFonts w:ascii="Times New Roman" w:hAnsi="Times New Roman" w:cs="Times New Roman"/>
          <w:sz w:val="20"/>
        </w:rPr>
        <w:t xml:space="preserve">We enrolled 60 patients who were in minimally conscious state after stroke and were receiving inpatients rehabilitations. Patients were randomly assigned to receive amantadine 100 mg twice-daily or placebo for 12 weeks. We used Glasgow Coma Scale (GCS) and Disability Rating Scale (DRS) to evaluate patients 6 and 12 weeks after stroke. </w:t>
      </w:r>
    </w:p>
    <w:p w:rsidR="004D2B32" w:rsidRPr="004D2B32" w:rsidRDefault="004D2B32" w:rsidP="004D2B32">
      <w:pPr>
        <w:jc w:val="both"/>
        <w:rPr>
          <w:rFonts w:ascii="Times New Roman" w:hAnsi="Times New Roman" w:cs="Times New Roman"/>
          <w:sz w:val="20"/>
        </w:rPr>
      </w:pPr>
      <w:r w:rsidRPr="004D2B32">
        <w:rPr>
          <w:rFonts w:ascii="Times New Roman" w:hAnsi="Times New Roman" w:cs="Times New Roman"/>
          <w:sz w:val="20"/>
        </w:rPr>
        <w:t xml:space="preserve">There was an improvement in the GCS scores after 12 weeks treatment of amantadine (P=0.013, Mann-Whitney U test). Also, the means of GCS scores changes through 0-6 and 0-12 weeks of treatment accelerated in amantadine group </w:t>
      </w:r>
      <w:r w:rsidRPr="004D2B32">
        <w:rPr>
          <w:rFonts w:ascii="Times New Roman" w:hAnsi="Times New Roman" w:cs="Times New Roman"/>
          <w:i/>
          <w:sz w:val="20"/>
        </w:rPr>
        <w:t>vs.</w:t>
      </w:r>
      <w:r w:rsidRPr="004D2B32">
        <w:rPr>
          <w:rFonts w:ascii="Times New Roman" w:hAnsi="Times New Roman" w:cs="Times New Roman"/>
          <w:sz w:val="20"/>
        </w:rPr>
        <w:t xml:space="preserve"> placebo group (P=0.015 and P=0.006 respectively, Mann-Whitney U test). DRS scores were not significantly different between groups although DRS scores increased in both placebo and amantadine groups in 6 and 12 weeks follow-up (P=0.701 and P=0.585 respectively, Independent sample t test). We concluded that amantadine accelerates consciousness during active treatment in patients with stroke. We also showed no significant improvement in DRS and functional recover but further research with larger sample size and follow up is recommended. </w:t>
      </w:r>
    </w:p>
    <w:p w:rsidR="004D2B32" w:rsidRPr="004D2B32" w:rsidRDefault="004D2B32" w:rsidP="004D2B32">
      <w:pPr>
        <w:rPr>
          <w:rFonts w:ascii="Times New Roman" w:hAnsi="Times New Roman" w:cs="Times New Roman"/>
          <w:b/>
          <w:sz w:val="24"/>
        </w:rPr>
      </w:pPr>
      <w:r w:rsidRPr="004D2B32">
        <w:rPr>
          <w:rFonts w:ascii="Times New Roman" w:hAnsi="Times New Roman" w:cs="Times New Roman"/>
          <w:b/>
          <w:sz w:val="24"/>
        </w:rPr>
        <w:t xml:space="preserve">Biography </w:t>
      </w:r>
    </w:p>
    <w:p w:rsidR="00474203" w:rsidRPr="004D2B32" w:rsidRDefault="004D2B32" w:rsidP="004D2B32">
      <w:pPr>
        <w:jc w:val="both"/>
        <w:rPr>
          <w:rFonts w:ascii="Times New Roman" w:hAnsi="Times New Roman" w:cs="Times New Roman"/>
          <w:sz w:val="20"/>
        </w:rPr>
      </w:pPr>
      <w:r w:rsidRPr="004D2B32">
        <w:rPr>
          <w:rFonts w:ascii="Times New Roman" w:hAnsi="Times New Roman" w:cs="Times New Roman"/>
          <w:sz w:val="20"/>
        </w:rPr>
        <w:t xml:space="preserve">Mehdi </w:t>
      </w:r>
      <w:proofErr w:type="spellStart"/>
      <w:r w:rsidRPr="004D2B32">
        <w:rPr>
          <w:rFonts w:ascii="Times New Roman" w:hAnsi="Times New Roman" w:cs="Times New Roman"/>
          <w:sz w:val="20"/>
        </w:rPr>
        <w:t>Sheikhi</w:t>
      </w:r>
      <w:proofErr w:type="spellEnd"/>
      <w:r w:rsidRPr="004D2B32">
        <w:rPr>
          <w:rFonts w:ascii="Times New Roman" w:hAnsi="Times New Roman" w:cs="Times New Roman"/>
          <w:sz w:val="20"/>
        </w:rPr>
        <w:t xml:space="preserve"> is working at AJA University of Medical Sciences, Tehran, Iran. </w:t>
      </w:r>
      <w:r>
        <w:rPr>
          <w:rFonts w:ascii="Times New Roman" w:hAnsi="Times New Roman" w:cs="Times New Roman"/>
          <w:sz w:val="20"/>
        </w:rPr>
        <w:t>His</w:t>
      </w:r>
      <w:r w:rsidRPr="004D2B32">
        <w:rPr>
          <w:rFonts w:ascii="Times New Roman" w:hAnsi="Times New Roman" w:cs="Times New Roman"/>
          <w:sz w:val="20"/>
        </w:rPr>
        <w:t xml:space="preserve"> area of expertise is medicinal biology, immunology, neurology</w:t>
      </w:r>
      <w:r>
        <w:rPr>
          <w:rFonts w:ascii="Times New Roman" w:hAnsi="Times New Roman" w:cs="Times New Roman"/>
          <w:sz w:val="20"/>
        </w:rPr>
        <w:t xml:space="preserve"> </w:t>
      </w:r>
      <w:r w:rsidRPr="004D2B32">
        <w:rPr>
          <w:rFonts w:ascii="Times New Roman" w:hAnsi="Times New Roman" w:cs="Times New Roman"/>
          <w:sz w:val="20"/>
        </w:rPr>
        <w:t xml:space="preserve">and </w:t>
      </w:r>
      <w:proofErr w:type="spellStart"/>
      <w:r w:rsidRPr="004D2B32">
        <w:rPr>
          <w:rFonts w:ascii="Times New Roman" w:hAnsi="Times New Roman" w:cs="Times New Roman"/>
          <w:sz w:val="20"/>
        </w:rPr>
        <w:t>immunogenetics</w:t>
      </w:r>
      <w:proofErr w:type="spellEnd"/>
      <w:r w:rsidRPr="004D2B32">
        <w:rPr>
          <w:rFonts w:ascii="Times New Roman" w:hAnsi="Times New Roman" w:cs="Times New Roman"/>
          <w:sz w:val="20"/>
        </w:rPr>
        <w:t xml:space="preserve">. </w:t>
      </w:r>
      <w:r>
        <w:rPr>
          <w:rFonts w:ascii="Times New Roman" w:hAnsi="Times New Roman" w:cs="Times New Roman"/>
          <w:sz w:val="20"/>
        </w:rPr>
        <w:t>He</w:t>
      </w:r>
      <w:r w:rsidRPr="004D2B32">
        <w:rPr>
          <w:rFonts w:ascii="Times New Roman" w:hAnsi="Times New Roman" w:cs="Times New Roman"/>
          <w:sz w:val="20"/>
        </w:rPr>
        <w:t xml:space="preserve"> has served as </w:t>
      </w:r>
      <w:r w:rsidRPr="004D2B32">
        <w:rPr>
          <w:rFonts w:ascii="Times New Roman" w:hAnsi="Times New Roman" w:cs="Times New Roman"/>
          <w:sz w:val="20"/>
        </w:rPr>
        <w:t>a</w:t>
      </w:r>
      <w:r w:rsidRPr="004D2B32">
        <w:rPr>
          <w:rFonts w:ascii="Times New Roman" w:hAnsi="Times New Roman" w:cs="Times New Roman"/>
          <w:sz w:val="20"/>
        </w:rPr>
        <w:t xml:space="preserve"> peer-reviewed editor for several reputed journals and also published several research papers in the international journals</w:t>
      </w:r>
      <w:r>
        <w:rPr>
          <w:rFonts w:ascii="Times New Roman" w:hAnsi="Times New Roman" w:cs="Times New Roman"/>
          <w:sz w:val="20"/>
        </w:rPr>
        <w:t>.</w:t>
      </w:r>
    </w:p>
    <w:sectPr w:rsidR="00474203" w:rsidRPr="004D2B3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10T16:34:00Z" w:initials="SS">
    <w:p w:rsidR="006B5776" w:rsidRDefault="006B5776">
      <w:pPr>
        <w:pStyle w:val="CommentText"/>
      </w:pPr>
      <w:r>
        <w:rPr>
          <w:rStyle w:val="CommentReference"/>
        </w:rPr>
        <w:annotationRef/>
      </w:r>
      <w:r w:rsidRPr="006B5776">
        <w:t xml:space="preserve">Publish the abstract in conference book only if </w:t>
      </w:r>
      <w:r w:rsidRPr="006B5776">
        <w:rPr>
          <w:highlight w:val="yellow"/>
        </w:rPr>
        <w:t>registration</w:t>
      </w:r>
      <w:r w:rsidRPr="006B5776">
        <w:t xml:space="preserve"> is paid as it got already published. Please find the below link for your reference.</w:t>
      </w:r>
    </w:p>
    <w:p w:rsidR="006B5776" w:rsidRDefault="006B5776">
      <w:pPr>
        <w:pStyle w:val="CommentText"/>
      </w:pPr>
    </w:p>
    <w:p w:rsidR="006B5776" w:rsidRDefault="006B5776" w:rsidP="006B5776">
      <w:pPr>
        <w:pStyle w:val="CommentText"/>
        <w:numPr>
          <w:ilvl w:val="0"/>
          <w:numId w:val="1"/>
        </w:numPr>
      </w:pPr>
      <w:hyperlink r:id="rId1" w:history="1">
        <w:r w:rsidRPr="004B3BDE">
          <w:rPr>
            <w:rStyle w:val="Hyperlink"/>
          </w:rPr>
          <w:t>https://neurologycongress.com/program/scientific-program/2023/effects-of-amantadine-on-acute-stroke-a-randomized-double-blind-placebo-controlled-trial</w:t>
        </w:r>
      </w:hyperlink>
    </w:p>
    <w:p w:rsidR="006B5776" w:rsidRDefault="006B5776" w:rsidP="006B577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AB5E50"/>
    <w:multiLevelType w:val="hybridMultilevel"/>
    <w:tmpl w:val="DBE8E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32"/>
    <w:rsid w:val="0032354D"/>
    <w:rsid w:val="00474203"/>
    <w:rsid w:val="004D2B32"/>
    <w:rsid w:val="00535872"/>
    <w:rsid w:val="006B5776"/>
    <w:rsid w:val="00924B33"/>
    <w:rsid w:val="00B35919"/>
    <w:rsid w:val="00BE6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5776"/>
    <w:rPr>
      <w:sz w:val="16"/>
      <w:szCs w:val="16"/>
    </w:rPr>
  </w:style>
  <w:style w:type="paragraph" w:styleId="CommentText">
    <w:name w:val="annotation text"/>
    <w:basedOn w:val="Normal"/>
    <w:link w:val="CommentTextChar"/>
    <w:uiPriority w:val="99"/>
    <w:semiHidden/>
    <w:unhideWhenUsed/>
    <w:rsid w:val="006B5776"/>
    <w:pPr>
      <w:spacing w:line="240" w:lineRule="auto"/>
    </w:pPr>
    <w:rPr>
      <w:sz w:val="20"/>
      <w:szCs w:val="20"/>
    </w:rPr>
  </w:style>
  <w:style w:type="character" w:customStyle="1" w:styleId="CommentTextChar">
    <w:name w:val="Comment Text Char"/>
    <w:basedOn w:val="DefaultParagraphFont"/>
    <w:link w:val="CommentText"/>
    <w:uiPriority w:val="99"/>
    <w:semiHidden/>
    <w:rsid w:val="006B5776"/>
    <w:rPr>
      <w:sz w:val="20"/>
      <w:szCs w:val="20"/>
    </w:rPr>
  </w:style>
  <w:style w:type="paragraph" w:styleId="CommentSubject">
    <w:name w:val="annotation subject"/>
    <w:basedOn w:val="CommentText"/>
    <w:next w:val="CommentText"/>
    <w:link w:val="CommentSubjectChar"/>
    <w:uiPriority w:val="99"/>
    <w:semiHidden/>
    <w:unhideWhenUsed/>
    <w:rsid w:val="006B5776"/>
    <w:rPr>
      <w:b/>
      <w:bCs/>
    </w:rPr>
  </w:style>
  <w:style w:type="character" w:customStyle="1" w:styleId="CommentSubjectChar">
    <w:name w:val="Comment Subject Char"/>
    <w:basedOn w:val="CommentTextChar"/>
    <w:link w:val="CommentSubject"/>
    <w:uiPriority w:val="99"/>
    <w:semiHidden/>
    <w:rsid w:val="006B5776"/>
    <w:rPr>
      <w:b/>
      <w:bCs/>
      <w:sz w:val="20"/>
      <w:szCs w:val="20"/>
    </w:rPr>
  </w:style>
  <w:style w:type="paragraph" w:styleId="BalloonText">
    <w:name w:val="Balloon Text"/>
    <w:basedOn w:val="Normal"/>
    <w:link w:val="BalloonTextChar"/>
    <w:uiPriority w:val="99"/>
    <w:semiHidden/>
    <w:unhideWhenUsed/>
    <w:rsid w:val="006B5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776"/>
    <w:rPr>
      <w:rFonts w:ascii="Tahoma" w:hAnsi="Tahoma" w:cs="Tahoma"/>
      <w:sz w:val="16"/>
      <w:szCs w:val="16"/>
    </w:rPr>
  </w:style>
  <w:style w:type="character" w:styleId="Hyperlink">
    <w:name w:val="Hyperlink"/>
    <w:basedOn w:val="DefaultParagraphFont"/>
    <w:uiPriority w:val="99"/>
    <w:unhideWhenUsed/>
    <w:rsid w:val="006B57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5776"/>
    <w:rPr>
      <w:sz w:val="16"/>
      <w:szCs w:val="16"/>
    </w:rPr>
  </w:style>
  <w:style w:type="paragraph" w:styleId="CommentText">
    <w:name w:val="annotation text"/>
    <w:basedOn w:val="Normal"/>
    <w:link w:val="CommentTextChar"/>
    <w:uiPriority w:val="99"/>
    <w:semiHidden/>
    <w:unhideWhenUsed/>
    <w:rsid w:val="006B5776"/>
    <w:pPr>
      <w:spacing w:line="240" w:lineRule="auto"/>
    </w:pPr>
    <w:rPr>
      <w:sz w:val="20"/>
      <w:szCs w:val="20"/>
    </w:rPr>
  </w:style>
  <w:style w:type="character" w:customStyle="1" w:styleId="CommentTextChar">
    <w:name w:val="Comment Text Char"/>
    <w:basedOn w:val="DefaultParagraphFont"/>
    <w:link w:val="CommentText"/>
    <w:uiPriority w:val="99"/>
    <w:semiHidden/>
    <w:rsid w:val="006B5776"/>
    <w:rPr>
      <w:sz w:val="20"/>
      <w:szCs w:val="20"/>
    </w:rPr>
  </w:style>
  <w:style w:type="paragraph" w:styleId="CommentSubject">
    <w:name w:val="annotation subject"/>
    <w:basedOn w:val="CommentText"/>
    <w:next w:val="CommentText"/>
    <w:link w:val="CommentSubjectChar"/>
    <w:uiPriority w:val="99"/>
    <w:semiHidden/>
    <w:unhideWhenUsed/>
    <w:rsid w:val="006B5776"/>
    <w:rPr>
      <w:b/>
      <w:bCs/>
    </w:rPr>
  </w:style>
  <w:style w:type="character" w:customStyle="1" w:styleId="CommentSubjectChar">
    <w:name w:val="Comment Subject Char"/>
    <w:basedOn w:val="CommentTextChar"/>
    <w:link w:val="CommentSubject"/>
    <w:uiPriority w:val="99"/>
    <w:semiHidden/>
    <w:rsid w:val="006B5776"/>
    <w:rPr>
      <w:b/>
      <w:bCs/>
      <w:sz w:val="20"/>
      <w:szCs w:val="20"/>
    </w:rPr>
  </w:style>
  <w:style w:type="paragraph" w:styleId="BalloonText">
    <w:name w:val="Balloon Text"/>
    <w:basedOn w:val="Normal"/>
    <w:link w:val="BalloonTextChar"/>
    <w:uiPriority w:val="99"/>
    <w:semiHidden/>
    <w:unhideWhenUsed/>
    <w:rsid w:val="006B5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776"/>
    <w:rPr>
      <w:rFonts w:ascii="Tahoma" w:hAnsi="Tahoma" w:cs="Tahoma"/>
      <w:sz w:val="16"/>
      <w:szCs w:val="16"/>
    </w:rPr>
  </w:style>
  <w:style w:type="character" w:styleId="Hyperlink">
    <w:name w:val="Hyperlink"/>
    <w:basedOn w:val="DefaultParagraphFont"/>
    <w:uiPriority w:val="99"/>
    <w:unhideWhenUsed/>
    <w:rsid w:val="006B57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neurologycongress.com/program/scientific-program/2023/effects-of-amantadine-on-acute-stroke-a-randomized-double-blind-placebo-controlled-tria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2023-04-10T10:07:00Z</dcterms:created>
  <dcterms:modified xsi:type="dcterms:W3CDTF">2023-04-10T11:05:00Z</dcterms:modified>
</cp:coreProperties>
</file>