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3152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31527">
        <w:rPr>
          <w:rFonts w:ascii="Times New Roman" w:hAnsi="Times New Roman" w:cs="Times New Roman"/>
          <w:b/>
          <w:sz w:val="32"/>
        </w:rPr>
        <w:t>Anatomical variations in origin of middle circumflex femoral artery</w:t>
      </w:r>
    </w:p>
    <w:p w:rsidR="00E31527" w:rsidRDefault="00E315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E31527">
        <w:rPr>
          <w:rFonts w:ascii="Times New Roman" w:hAnsi="Times New Roman" w:cs="Times New Roman"/>
          <w:sz w:val="24"/>
        </w:rPr>
        <w:t xml:space="preserve">F </w:t>
      </w:r>
      <w:proofErr w:type="spellStart"/>
      <w:r w:rsidRPr="00E31527">
        <w:rPr>
          <w:rFonts w:ascii="Times New Roman" w:hAnsi="Times New Roman" w:cs="Times New Roman"/>
          <w:sz w:val="24"/>
        </w:rPr>
        <w:t>Rashina</w:t>
      </w:r>
      <w:proofErr w:type="spellEnd"/>
      <w:r w:rsidRPr="00E3152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31527">
        <w:rPr>
          <w:rFonts w:ascii="Times New Roman" w:hAnsi="Times New Roman" w:cs="Times New Roman"/>
          <w:sz w:val="24"/>
        </w:rPr>
        <w:t>Shanani</w:t>
      </w:r>
      <w:proofErr w:type="spellEnd"/>
    </w:p>
    <w:p w:rsidR="00E31527" w:rsidRPr="00E31527" w:rsidRDefault="00E31527">
      <w:pPr>
        <w:rPr>
          <w:rFonts w:ascii="Times New Roman" w:hAnsi="Times New Roman" w:cs="Times New Roman"/>
        </w:rPr>
      </w:pPr>
      <w:r w:rsidRPr="00E31527">
        <w:rPr>
          <w:rFonts w:ascii="Times New Roman" w:hAnsi="Times New Roman" w:cs="Times New Roman"/>
        </w:rPr>
        <w:t>Grodno State Medical University, Belarus</w:t>
      </w:r>
    </w:p>
    <w:p w:rsidR="00E31527" w:rsidRPr="00E31527" w:rsidRDefault="00E31527" w:rsidP="00E31527">
      <w:pPr>
        <w:jc w:val="center"/>
        <w:rPr>
          <w:rFonts w:ascii="Times New Roman" w:hAnsi="Times New Roman" w:cs="Times New Roman"/>
          <w:b/>
          <w:sz w:val="24"/>
        </w:rPr>
      </w:pPr>
      <w:r w:rsidRPr="00E31527">
        <w:rPr>
          <w:rFonts w:ascii="Times New Roman" w:hAnsi="Times New Roman" w:cs="Times New Roman"/>
          <w:b/>
          <w:sz w:val="24"/>
        </w:rPr>
        <w:t>Abstract</w:t>
      </w:r>
    </w:p>
    <w:p w:rsidR="00E31527" w:rsidRDefault="00E31527" w:rsidP="00E31527">
      <w:pPr>
        <w:jc w:val="both"/>
        <w:rPr>
          <w:rFonts w:ascii="Times New Roman" w:hAnsi="Times New Roman" w:cs="Times New Roman"/>
          <w:sz w:val="20"/>
        </w:rPr>
      </w:pPr>
      <w:r w:rsidRPr="00E31527">
        <w:rPr>
          <w:rFonts w:ascii="Times New Roman" w:hAnsi="Times New Roman" w:cs="Times New Roman"/>
          <w:sz w:val="20"/>
        </w:rPr>
        <w:t>MCFA has a wide variety of origin in the femoral segment.</w:t>
      </w:r>
      <w:r w:rsidR="00FA1307">
        <w:rPr>
          <w:rFonts w:ascii="Times New Roman" w:hAnsi="Times New Roman" w:cs="Times New Roman"/>
          <w:sz w:val="20"/>
        </w:rPr>
        <w:t xml:space="preserve"> </w:t>
      </w:r>
      <w:r w:rsidRPr="00E31527">
        <w:rPr>
          <w:rFonts w:ascii="Times New Roman" w:hAnsi="Times New Roman" w:cs="Times New Roman"/>
          <w:sz w:val="20"/>
        </w:rPr>
        <w:t>The majority derived from PFA, 60% on the left and 40% on the right. 50% on the right side and 35% on the left side derived from CFA. The least percentage is followed by CFA as a common trunk with PFA 10% on right and 5% on left [1]. Nasr et al. [2] portrayed that most common origin from PFA 60% each on male and female followed by origin from CFA 14% on male and 17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5% on female, CFA as a common trunk with PFA 18% on male and 15% on female, Superficial Femoral Artery (SF</w:t>
      </w:r>
      <w:r>
        <w:rPr>
          <w:rFonts w:ascii="Times New Roman" w:hAnsi="Times New Roman" w:cs="Times New Roman"/>
          <w:sz w:val="20"/>
        </w:rPr>
        <w:t>A) 8% on male and 10% on female</w:t>
      </w:r>
      <w:r w:rsidRPr="00E31527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e</w:t>
      </w:r>
      <w:r w:rsidRPr="00E31527">
        <w:rPr>
          <w:rFonts w:ascii="Times New Roman" w:hAnsi="Times New Roman" w:cs="Times New Roman"/>
          <w:sz w:val="20"/>
        </w:rPr>
        <w:t>xhibit 5 varieties in the origin of MCFA</w:t>
      </w:r>
      <w:r w:rsidR="00B53556">
        <w:rPr>
          <w:rFonts w:ascii="Times New Roman" w:hAnsi="Times New Roman" w:cs="Times New Roman"/>
          <w:sz w:val="20"/>
        </w:rPr>
        <w:t xml:space="preserve"> [Table 1]</w:t>
      </w:r>
      <w:r w:rsidRPr="00E31527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The majority emerge from PFA 78.</w:t>
      </w:r>
      <w:r w:rsidRPr="00E31527">
        <w:rPr>
          <w:rFonts w:ascii="Times New Roman" w:hAnsi="Times New Roman" w:cs="Times New Roman"/>
          <w:sz w:val="20"/>
        </w:rPr>
        <w:t>3%. The second highest begins from the CFA</w:t>
      </w:r>
      <w:r w:rsidR="00802752">
        <w:rPr>
          <w:rFonts w:ascii="Times New Roman" w:hAnsi="Times New Roman" w:cs="Times New Roman"/>
          <w:sz w:val="20"/>
        </w:rPr>
        <w:t xml:space="preserve"> </w:t>
      </w:r>
      <w:r w:rsidRPr="00E31527">
        <w:rPr>
          <w:rFonts w:ascii="Times New Roman" w:hAnsi="Times New Roman" w:cs="Times New Roman"/>
          <w:sz w:val="20"/>
        </w:rPr>
        <w:t>11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7%, 5% arises from the SFA. Origination from CFA as a common trunk with PFA and from CFA as a common trunk with LCFA have 1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6% each [3]. A cadaveric study exhibited 7 varieties in origin of MCFA. 50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2% got from PFA followed by CFA as a common trunk with PFA 14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6%, common femoral artery 13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1%, CFA with PFA and LCFA 9%, SFA 2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5%, CFA as a common trunk with LCFA 1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9% and 0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6% cases its absent [4]. The origin of MCFA from PFA</w:t>
      </w:r>
      <w:r w:rsidR="007B2DD6">
        <w:rPr>
          <w:rFonts w:ascii="Times New Roman" w:hAnsi="Times New Roman" w:cs="Times New Roman"/>
          <w:sz w:val="20"/>
        </w:rPr>
        <w:t xml:space="preserve"> is</w:t>
      </w:r>
      <w:r w:rsidRPr="00E31527">
        <w:rPr>
          <w:rFonts w:ascii="Times New Roman" w:hAnsi="Times New Roman" w:cs="Times New Roman"/>
          <w:sz w:val="20"/>
        </w:rPr>
        <w:t xml:space="preserve"> in its 64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6% cases. In 32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2% of the lower extremities,</w:t>
      </w:r>
      <w:r w:rsidR="00FA1307">
        <w:rPr>
          <w:rFonts w:ascii="Times New Roman" w:hAnsi="Times New Roman" w:cs="Times New Roman"/>
          <w:sz w:val="20"/>
        </w:rPr>
        <w:t xml:space="preserve"> </w:t>
      </w:r>
      <w:r w:rsidRPr="00E31527">
        <w:rPr>
          <w:rFonts w:ascii="Times New Roman" w:hAnsi="Times New Roman" w:cs="Times New Roman"/>
          <w:sz w:val="20"/>
        </w:rPr>
        <w:t>it originate from CFA followed by SFA in 1% of cases and 0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>5% are absent. Rare form of variation 0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 xml:space="preserve">4% origin </w:t>
      </w:r>
      <w:r w:rsidR="007B2DD6">
        <w:rPr>
          <w:rFonts w:ascii="Times New Roman" w:hAnsi="Times New Roman" w:cs="Times New Roman"/>
          <w:sz w:val="20"/>
        </w:rPr>
        <w:t xml:space="preserve">is </w:t>
      </w:r>
      <w:r w:rsidRPr="00E31527">
        <w:rPr>
          <w:rFonts w:ascii="Times New Roman" w:hAnsi="Times New Roman" w:cs="Times New Roman"/>
          <w:sz w:val="20"/>
        </w:rPr>
        <w:t>from external iliac artery [5]. Most recognized side of beginning of MCFA is the medial side. Besides</w:t>
      </w:r>
      <w:r w:rsidR="007B2DD6">
        <w:rPr>
          <w:rFonts w:ascii="Times New Roman" w:hAnsi="Times New Roman" w:cs="Times New Roman"/>
          <w:sz w:val="20"/>
        </w:rPr>
        <w:t>,</w:t>
      </w:r>
      <w:r w:rsidRPr="00E31527">
        <w:rPr>
          <w:rFonts w:ascii="Times New Roman" w:hAnsi="Times New Roman" w:cs="Times New Roman"/>
          <w:sz w:val="20"/>
        </w:rPr>
        <w:t xml:space="preserve"> concluded 2 variation sides as posteromedial and posterior 25% on right, 15% on left and 15% on right, 10% on left respectively [1]. Medial side aspect described in</w:t>
      </w:r>
      <w:r w:rsidR="00FA1307">
        <w:rPr>
          <w:rFonts w:ascii="Times New Roman" w:hAnsi="Times New Roman" w:cs="Times New Roman"/>
          <w:sz w:val="20"/>
        </w:rPr>
        <w:t xml:space="preserve"> </w:t>
      </w:r>
      <w:r w:rsidRPr="00E31527">
        <w:rPr>
          <w:rFonts w:ascii="Times New Roman" w:hAnsi="Times New Roman" w:cs="Times New Roman"/>
          <w:sz w:val="20"/>
        </w:rPr>
        <w:t>60% on right and 75% on left [1], 58</w:t>
      </w:r>
      <w:r>
        <w:rPr>
          <w:rFonts w:ascii="Times New Roman" w:hAnsi="Times New Roman" w:cs="Times New Roman"/>
          <w:sz w:val="20"/>
        </w:rPr>
        <w:t>.</w:t>
      </w:r>
      <w:r w:rsidRPr="00E31527">
        <w:rPr>
          <w:rFonts w:ascii="Times New Roman" w:hAnsi="Times New Roman" w:cs="Times New Roman"/>
          <w:sz w:val="20"/>
        </w:rPr>
        <w:t xml:space="preserve">9% [2], </w:t>
      </w:r>
      <w:proofErr w:type="spellStart"/>
      <w:r w:rsidRPr="00E31527">
        <w:rPr>
          <w:rFonts w:ascii="Times New Roman" w:hAnsi="Times New Roman" w:cs="Times New Roman"/>
          <w:sz w:val="20"/>
        </w:rPr>
        <w:t>Samarawickrama</w:t>
      </w:r>
      <w:proofErr w:type="spellEnd"/>
      <w:r w:rsidRPr="00E31527">
        <w:rPr>
          <w:rFonts w:ascii="Times New Roman" w:hAnsi="Times New Roman" w:cs="Times New Roman"/>
          <w:sz w:val="20"/>
        </w:rPr>
        <w:t xml:space="preserve"> et al. 62% [6], </w:t>
      </w:r>
      <w:proofErr w:type="spellStart"/>
      <w:r w:rsidRPr="00E31527">
        <w:rPr>
          <w:rFonts w:ascii="Times New Roman" w:hAnsi="Times New Roman" w:cs="Times New Roman"/>
          <w:sz w:val="20"/>
        </w:rPr>
        <w:t>Siddharth</w:t>
      </w:r>
      <w:proofErr w:type="spellEnd"/>
      <w:r w:rsidRPr="00E31527">
        <w:rPr>
          <w:rFonts w:ascii="Times New Roman" w:hAnsi="Times New Roman" w:cs="Times New Roman"/>
          <w:sz w:val="20"/>
        </w:rPr>
        <w:t xml:space="preserve"> et al. 63% [7]. Awareness of these origins will allow the specialists to minimize iatrogenic injuries. These varieties are clinically huge and ought not to be disregarded.</w:t>
      </w:r>
    </w:p>
    <w:p w:rsidR="00E31527" w:rsidRPr="007B2DD6" w:rsidRDefault="00E31527" w:rsidP="007B2DD6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7B2DD6">
        <w:rPr>
          <w:rFonts w:ascii="Times New Roman" w:hAnsi="Times New Roman" w:cs="Times New Roman"/>
          <w:b/>
          <w:i/>
          <w:sz w:val="18"/>
        </w:rPr>
        <w:t>Table 1.</w:t>
      </w:r>
      <w:proofErr w:type="gramEnd"/>
      <w:r w:rsidRPr="007B2DD6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7B2DD6">
        <w:rPr>
          <w:rFonts w:ascii="Times New Roman" w:hAnsi="Times New Roman" w:cs="Times New Roman"/>
          <w:i/>
          <w:sz w:val="18"/>
        </w:rPr>
        <w:t>Prevalence of origin of MCFA.</w:t>
      </w:r>
      <w:proofErr w:type="gramEnd"/>
    </w:p>
    <w:tbl>
      <w:tblPr>
        <w:tblStyle w:val="TableGrid"/>
        <w:tblW w:w="8496" w:type="dxa"/>
        <w:jc w:val="center"/>
        <w:tblInd w:w="-162" w:type="dxa"/>
        <w:tblLayout w:type="fixed"/>
        <w:tblLook w:val="04A0" w:firstRow="1" w:lastRow="0" w:firstColumn="1" w:lastColumn="0" w:noHBand="0" w:noVBand="1"/>
      </w:tblPr>
      <w:tblGrid>
        <w:gridCol w:w="1211"/>
        <w:gridCol w:w="984"/>
        <w:gridCol w:w="833"/>
        <w:gridCol w:w="984"/>
        <w:gridCol w:w="833"/>
        <w:gridCol w:w="909"/>
        <w:gridCol w:w="984"/>
        <w:gridCol w:w="833"/>
        <w:gridCol w:w="925"/>
      </w:tblGrid>
      <w:tr w:rsidR="007B2DD6" w:rsidRPr="007B2DD6" w:rsidTr="007B2DD6">
        <w:trPr>
          <w:trHeight w:val="586"/>
          <w:jc w:val="center"/>
        </w:trPr>
        <w:tc>
          <w:tcPr>
            <w:tcW w:w="1211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Author of the study</w:t>
            </w:r>
          </w:p>
        </w:tc>
        <w:tc>
          <w:tcPr>
            <w:tcW w:w="984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CFA</w:t>
            </w:r>
          </w:p>
        </w:tc>
        <w:tc>
          <w:tcPr>
            <w:tcW w:w="833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PFA</w:t>
            </w:r>
          </w:p>
        </w:tc>
        <w:tc>
          <w:tcPr>
            <w:tcW w:w="984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CFA as a common trunk with PFA</w:t>
            </w:r>
          </w:p>
        </w:tc>
        <w:tc>
          <w:tcPr>
            <w:tcW w:w="833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SFA</w:t>
            </w:r>
          </w:p>
        </w:tc>
        <w:tc>
          <w:tcPr>
            <w:tcW w:w="909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CFA as a common trunk with LCFA</w:t>
            </w:r>
          </w:p>
        </w:tc>
        <w:tc>
          <w:tcPr>
            <w:tcW w:w="984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CFA with PFA and LCFA</w:t>
            </w:r>
          </w:p>
        </w:tc>
        <w:tc>
          <w:tcPr>
            <w:tcW w:w="833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Absent</w:t>
            </w:r>
          </w:p>
        </w:tc>
        <w:tc>
          <w:tcPr>
            <w:tcW w:w="925" w:type="dxa"/>
          </w:tcPr>
          <w:p w:rsidR="007B2DD6" w:rsidRPr="007B2DD6" w:rsidRDefault="007B2DD6" w:rsidP="009440CA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2DD6">
              <w:rPr>
                <w:rFonts w:ascii="Arial" w:hAnsi="Arial" w:cs="Arial"/>
                <w:b/>
                <w:sz w:val="14"/>
                <w:szCs w:val="14"/>
              </w:rPr>
              <w:t>External iliac artery</w:t>
            </w:r>
          </w:p>
        </w:tc>
      </w:tr>
      <w:tr w:rsidR="007B2DD6" w:rsidRPr="007B2DD6" w:rsidTr="007B2DD6">
        <w:trPr>
          <w:trHeight w:val="286"/>
          <w:jc w:val="center"/>
        </w:trPr>
        <w:tc>
          <w:tcPr>
            <w:tcW w:w="1211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 xml:space="preserve">T. </w:t>
            </w:r>
            <w:proofErr w:type="spellStart"/>
            <w:r w:rsidRPr="007B2DD6">
              <w:rPr>
                <w:rFonts w:ascii="Arial" w:hAnsi="Arial" w:cs="Arial"/>
                <w:sz w:val="14"/>
                <w:szCs w:val="14"/>
              </w:rPr>
              <w:t>Manjappa</w:t>
            </w:r>
            <w:proofErr w:type="spellEnd"/>
            <w:r w:rsidRPr="007B2DD6">
              <w:rPr>
                <w:rFonts w:ascii="Arial" w:hAnsi="Arial" w:cs="Arial"/>
                <w:sz w:val="14"/>
                <w:szCs w:val="14"/>
              </w:rPr>
              <w:t xml:space="preserve"> et al.</w:t>
            </w: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50%(R) 35%(L)</w:t>
            </w: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40%(R) 60%(L)</w:t>
            </w: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10%(R) 5%(L)</w:t>
            </w: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9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5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B2DD6" w:rsidRPr="007B2DD6" w:rsidTr="007B2DD6">
        <w:trPr>
          <w:trHeight w:val="299"/>
          <w:jc w:val="center"/>
        </w:trPr>
        <w:tc>
          <w:tcPr>
            <w:tcW w:w="1211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Ashraf Y. Nasr et al.</w:t>
            </w:r>
          </w:p>
        </w:tc>
        <w:tc>
          <w:tcPr>
            <w:tcW w:w="984" w:type="dxa"/>
          </w:tcPr>
          <w:p w:rsidR="007B2DD6" w:rsidRPr="007B2DD6" w:rsidRDefault="00802752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14%(M) 17.</w:t>
            </w:r>
            <w:r w:rsidR="007B2DD6" w:rsidRPr="007B2DD6">
              <w:rPr>
                <w:rFonts w:ascii="Arial" w:hAnsi="Arial" w:cs="Arial"/>
                <w:sz w:val="14"/>
                <w:szCs w:val="14"/>
              </w:rPr>
              <w:t>50%(F)</w:t>
            </w: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60%(M) 60%(F)</w:t>
            </w: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18%(M) 15%(F)</w:t>
            </w: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8%(M) 10%(F)</w:t>
            </w:r>
          </w:p>
        </w:tc>
        <w:tc>
          <w:tcPr>
            <w:tcW w:w="909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5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B2DD6" w:rsidRPr="007B2DD6" w:rsidTr="007B2DD6">
        <w:trPr>
          <w:trHeight w:val="286"/>
          <w:jc w:val="center"/>
        </w:trPr>
        <w:tc>
          <w:tcPr>
            <w:tcW w:w="1211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7B2DD6">
              <w:rPr>
                <w:rFonts w:ascii="Arial" w:hAnsi="Arial" w:cs="Arial"/>
                <w:sz w:val="14"/>
                <w:szCs w:val="14"/>
              </w:rPr>
              <w:t>VuksanovicBozaric</w:t>
            </w:r>
            <w:proofErr w:type="spellEnd"/>
            <w:r w:rsidRPr="007B2DD6">
              <w:rPr>
                <w:rFonts w:ascii="Arial" w:hAnsi="Arial" w:cs="Arial"/>
                <w:sz w:val="14"/>
                <w:szCs w:val="14"/>
              </w:rPr>
              <w:t xml:space="preserve"> et al.</w:t>
            </w:r>
          </w:p>
        </w:tc>
        <w:tc>
          <w:tcPr>
            <w:tcW w:w="984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11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7%</w:t>
            </w:r>
          </w:p>
        </w:tc>
        <w:tc>
          <w:tcPr>
            <w:tcW w:w="833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78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3%</w:t>
            </w:r>
          </w:p>
        </w:tc>
        <w:tc>
          <w:tcPr>
            <w:tcW w:w="984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6%</w:t>
            </w: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5%</w:t>
            </w:r>
          </w:p>
        </w:tc>
        <w:tc>
          <w:tcPr>
            <w:tcW w:w="909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6%</w:t>
            </w: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25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B2DD6" w:rsidRPr="007B2DD6" w:rsidTr="007B2DD6">
        <w:trPr>
          <w:trHeight w:val="299"/>
          <w:jc w:val="center"/>
        </w:trPr>
        <w:tc>
          <w:tcPr>
            <w:tcW w:w="1211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7B2DD6">
              <w:rPr>
                <w:rFonts w:ascii="Arial" w:hAnsi="Arial" w:cs="Arial"/>
                <w:sz w:val="14"/>
                <w:szCs w:val="14"/>
              </w:rPr>
              <w:t>Waseem</w:t>
            </w:r>
            <w:proofErr w:type="spellEnd"/>
            <w:r w:rsidRPr="007B2DD6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7B2DD6">
              <w:rPr>
                <w:rFonts w:ascii="Arial" w:hAnsi="Arial" w:cs="Arial"/>
                <w:sz w:val="14"/>
                <w:szCs w:val="14"/>
              </w:rPr>
              <w:t>AlTalalwah</w:t>
            </w:r>
            <w:proofErr w:type="spellEnd"/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13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1%</w:t>
            </w:r>
          </w:p>
        </w:tc>
        <w:tc>
          <w:tcPr>
            <w:tcW w:w="833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50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2%</w:t>
            </w:r>
          </w:p>
        </w:tc>
        <w:tc>
          <w:tcPr>
            <w:tcW w:w="984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14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6%</w:t>
            </w:r>
          </w:p>
        </w:tc>
        <w:tc>
          <w:tcPr>
            <w:tcW w:w="833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2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5%</w:t>
            </w:r>
          </w:p>
        </w:tc>
        <w:tc>
          <w:tcPr>
            <w:tcW w:w="909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9%</w:t>
            </w: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9%</w:t>
            </w:r>
          </w:p>
        </w:tc>
        <w:tc>
          <w:tcPr>
            <w:tcW w:w="833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0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6%</w:t>
            </w:r>
          </w:p>
        </w:tc>
        <w:tc>
          <w:tcPr>
            <w:tcW w:w="925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7B2DD6" w:rsidRPr="007B2DD6" w:rsidTr="007B2DD6">
        <w:trPr>
          <w:trHeight w:val="299"/>
          <w:jc w:val="center"/>
        </w:trPr>
        <w:tc>
          <w:tcPr>
            <w:tcW w:w="1211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 xml:space="preserve">Krzysztof A. </w:t>
            </w:r>
            <w:proofErr w:type="spellStart"/>
            <w:r w:rsidRPr="007B2DD6">
              <w:rPr>
                <w:rFonts w:ascii="Arial" w:hAnsi="Arial" w:cs="Arial"/>
                <w:sz w:val="14"/>
                <w:szCs w:val="14"/>
              </w:rPr>
              <w:t>Tomaszewski</w:t>
            </w:r>
            <w:proofErr w:type="spellEnd"/>
            <w:r w:rsidRPr="007B2DD6">
              <w:rPr>
                <w:rFonts w:ascii="Arial" w:hAnsi="Arial" w:cs="Arial"/>
                <w:sz w:val="14"/>
                <w:szCs w:val="14"/>
              </w:rPr>
              <w:t xml:space="preserve"> et al</w:t>
            </w:r>
          </w:p>
        </w:tc>
        <w:tc>
          <w:tcPr>
            <w:tcW w:w="984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32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2%</w:t>
            </w:r>
          </w:p>
        </w:tc>
        <w:tc>
          <w:tcPr>
            <w:tcW w:w="833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64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6%</w:t>
            </w: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3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1%</w:t>
            </w:r>
          </w:p>
        </w:tc>
        <w:tc>
          <w:tcPr>
            <w:tcW w:w="909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84" w:type="dxa"/>
          </w:tcPr>
          <w:p w:rsidR="007B2DD6" w:rsidRPr="007B2DD6" w:rsidRDefault="007B2DD6" w:rsidP="007B2DD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3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0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5%</w:t>
            </w:r>
          </w:p>
        </w:tc>
        <w:tc>
          <w:tcPr>
            <w:tcW w:w="925" w:type="dxa"/>
          </w:tcPr>
          <w:p w:rsidR="007B2DD6" w:rsidRPr="007B2DD6" w:rsidRDefault="007B2DD6" w:rsidP="0080275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B2DD6">
              <w:rPr>
                <w:rFonts w:ascii="Arial" w:hAnsi="Arial" w:cs="Arial"/>
                <w:sz w:val="14"/>
                <w:szCs w:val="14"/>
              </w:rPr>
              <w:t>0</w:t>
            </w:r>
            <w:r w:rsidR="00802752">
              <w:rPr>
                <w:rFonts w:ascii="Arial" w:hAnsi="Arial" w:cs="Arial"/>
                <w:sz w:val="14"/>
                <w:szCs w:val="14"/>
              </w:rPr>
              <w:t>.</w:t>
            </w:r>
            <w:r w:rsidRPr="007B2DD6">
              <w:rPr>
                <w:rFonts w:ascii="Arial" w:hAnsi="Arial" w:cs="Arial"/>
                <w:sz w:val="14"/>
                <w:szCs w:val="14"/>
              </w:rPr>
              <w:t>4%</w:t>
            </w:r>
          </w:p>
        </w:tc>
      </w:tr>
    </w:tbl>
    <w:p w:rsidR="007B2DD6" w:rsidRDefault="007B2DD6" w:rsidP="007B2DD6">
      <w:pPr>
        <w:spacing w:before="200"/>
        <w:jc w:val="both"/>
        <w:rPr>
          <w:rFonts w:ascii="Times New Roman" w:hAnsi="Times New Roman" w:cs="Times New Roman"/>
          <w:sz w:val="20"/>
        </w:rPr>
      </w:pPr>
      <w:r w:rsidRPr="007B2DD6">
        <w:rPr>
          <w:rFonts w:ascii="Times New Roman" w:hAnsi="Times New Roman" w:cs="Times New Roman"/>
          <w:b/>
          <w:sz w:val="20"/>
        </w:rPr>
        <w:t>Abbreviations:</w:t>
      </w:r>
      <w:r w:rsidRPr="007B2DD6">
        <w:rPr>
          <w:rFonts w:ascii="Times New Roman" w:hAnsi="Times New Roman" w:cs="Times New Roman"/>
          <w:sz w:val="20"/>
        </w:rPr>
        <w:t xml:space="preserve"> Medial Circumflex Femoral Artery</w:t>
      </w:r>
      <w:r>
        <w:rPr>
          <w:rFonts w:ascii="Times New Roman" w:hAnsi="Times New Roman" w:cs="Times New Roman"/>
          <w:sz w:val="20"/>
        </w:rPr>
        <w:t xml:space="preserve"> </w:t>
      </w:r>
      <w:r w:rsidRPr="007B2DD6">
        <w:rPr>
          <w:rFonts w:ascii="Times New Roman" w:hAnsi="Times New Roman" w:cs="Times New Roman"/>
          <w:sz w:val="20"/>
        </w:rPr>
        <w:t>[MCFA], Lateral Circumflex Femoral Artery</w:t>
      </w:r>
      <w:r>
        <w:rPr>
          <w:rFonts w:ascii="Times New Roman" w:hAnsi="Times New Roman" w:cs="Times New Roman"/>
          <w:sz w:val="20"/>
        </w:rPr>
        <w:t xml:space="preserve"> </w:t>
      </w:r>
      <w:r w:rsidRPr="007B2DD6">
        <w:rPr>
          <w:rFonts w:ascii="Times New Roman" w:hAnsi="Times New Roman" w:cs="Times New Roman"/>
          <w:sz w:val="20"/>
        </w:rPr>
        <w:t>[LCFA], Common Femoral Artery</w:t>
      </w:r>
      <w:r>
        <w:rPr>
          <w:rFonts w:ascii="Times New Roman" w:hAnsi="Times New Roman" w:cs="Times New Roman"/>
          <w:sz w:val="20"/>
        </w:rPr>
        <w:t xml:space="preserve"> </w:t>
      </w:r>
      <w:r w:rsidRPr="007B2DD6">
        <w:rPr>
          <w:rFonts w:ascii="Times New Roman" w:hAnsi="Times New Roman" w:cs="Times New Roman"/>
          <w:sz w:val="20"/>
        </w:rPr>
        <w:t xml:space="preserve">[CFA], </w:t>
      </w:r>
      <w:proofErr w:type="spellStart"/>
      <w:r w:rsidRPr="007B2DD6">
        <w:rPr>
          <w:rFonts w:ascii="Times New Roman" w:hAnsi="Times New Roman" w:cs="Times New Roman"/>
          <w:sz w:val="20"/>
        </w:rPr>
        <w:t>Profunda</w:t>
      </w:r>
      <w:proofErr w:type="spellEnd"/>
      <w:r w:rsidRPr="007B2DD6">
        <w:rPr>
          <w:rFonts w:ascii="Times New Roman" w:hAnsi="Times New Roman" w:cs="Times New Roman"/>
          <w:sz w:val="20"/>
        </w:rPr>
        <w:t xml:space="preserve"> Femoral Artery</w:t>
      </w:r>
      <w:r>
        <w:rPr>
          <w:rFonts w:ascii="Times New Roman" w:hAnsi="Times New Roman" w:cs="Times New Roman"/>
          <w:sz w:val="20"/>
        </w:rPr>
        <w:t xml:space="preserve"> </w:t>
      </w:r>
      <w:r w:rsidRPr="007B2DD6">
        <w:rPr>
          <w:rFonts w:ascii="Times New Roman" w:hAnsi="Times New Roman" w:cs="Times New Roman"/>
          <w:sz w:val="20"/>
        </w:rPr>
        <w:t>[PFA], Superficial Femoral Artery</w:t>
      </w:r>
      <w:r>
        <w:rPr>
          <w:rFonts w:ascii="Times New Roman" w:hAnsi="Times New Roman" w:cs="Times New Roman"/>
          <w:sz w:val="20"/>
        </w:rPr>
        <w:t xml:space="preserve"> </w:t>
      </w:r>
      <w:r w:rsidRPr="007B2DD6">
        <w:rPr>
          <w:rFonts w:ascii="Times New Roman" w:hAnsi="Times New Roman" w:cs="Times New Roman"/>
          <w:sz w:val="20"/>
        </w:rPr>
        <w:t>[SFA]</w:t>
      </w:r>
      <w:r>
        <w:rPr>
          <w:rFonts w:ascii="Times New Roman" w:hAnsi="Times New Roman" w:cs="Times New Roman"/>
          <w:sz w:val="20"/>
        </w:rPr>
        <w:t>.</w:t>
      </w:r>
    </w:p>
    <w:p w:rsidR="007B2DD6" w:rsidRPr="00FA1307" w:rsidRDefault="007B2DD6" w:rsidP="00FA1307">
      <w:pPr>
        <w:spacing w:before="200"/>
        <w:rPr>
          <w:rFonts w:ascii="Times New Roman" w:hAnsi="Times New Roman" w:cs="Times New Roman"/>
          <w:b/>
          <w:sz w:val="24"/>
        </w:rPr>
      </w:pPr>
      <w:r w:rsidRPr="00FA1307">
        <w:rPr>
          <w:rFonts w:ascii="Times New Roman" w:hAnsi="Times New Roman" w:cs="Times New Roman"/>
          <w:b/>
          <w:sz w:val="24"/>
        </w:rPr>
        <w:t>References</w:t>
      </w:r>
    </w:p>
    <w:p w:rsidR="007B2DD6" w:rsidRDefault="007B2DD6" w:rsidP="007B2DD6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</w:rPr>
      </w:pPr>
      <w:proofErr w:type="spellStart"/>
      <w:r w:rsidRPr="007B2DD6">
        <w:rPr>
          <w:rFonts w:ascii="Times New Roman" w:hAnsi="Times New Roman" w:cs="Times New Roman"/>
          <w:sz w:val="20"/>
        </w:rPr>
        <w:t>Manjappa</w:t>
      </w:r>
      <w:proofErr w:type="spellEnd"/>
      <w:r w:rsidRPr="007B2DD6">
        <w:rPr>
          <w:rFonts w:ascii="Times New Roman" w:hAnsi="Times New Roman" w:cs="Times New Roman"/>
          <w:sz w:val="20"/>
        </w:rPr>
        <w:t xml:space="preserve"> T and Prasanna LC. </w:t>
      </w:r>
      <w:hyperlink r:id="rId6" w:history="1">
        <w:r w:rsidRPr="007B2DD6">
          <w:rPr>
            <w:rStyle w:val="Hyperlink"/>
            <w:rFonts w:ascii="Times New Roman" w:hAnsi="Times New Roman" w:cs="Times New Roman"/>
            <w:sz w:val="20"/>
          </w:rPr>
          <w:t xml:space="preserve">Anatomical variations of the </w:t>
        </w:r>
        <w:proofErr w:type="spellStart"/>
        <w:r w:rsidRPr="007B2DD6">
          <w:rPr>
            <w:rStyle w:val="Hyperlink"/>
            <w:rFonts w:ascii="Times New Roman" w:hAnsi="Times New Roman" w:cs="Times New Roman"/>
            <w:sz w:val="20"/>
          </w:rPr>
          <w:t>profunda</w:t>
        </w:r>
        <w:proofErr w:type="spellEnd"/>
        <w:r w:rsidRPr="007B2DD6">
          <w:rPr>
            <w:rStyle w:val="Hyperlink"/>
            <w:rFonts w:ascii="Times New Roman" w:hAnsi="Times New Roman" w:cs="Times New Roman"/>
            <w:sz w:val="20"/>
          </w:rPr>
          <w:t xml:space="preserve"> </w:t>
        </w:r>
        <w:proofErr w:type="spellStart"/>
        <w:r w:rsidRPr="007B2DD6">
          <w:rPr>
            <w:rStyle w:val="Hyperlink"/>
            <w:rFonts w:ascii="Times New Roman" w:hAnsi="Times New Roman" w:cs="Times New Roman"/>
            <w:sz w:val="20"/>
          </w:rPr>
          <w:t>femoris</w:t>
        </w:r>
        <w:proofErr w:type="spellEnd"/>
        <w:r w:rsidRPr="007B2DD6">
          <w:rPr>
            <w:rStyle w:val="Hyperlink"/>
            <w:rFonts w:ascii="Times New Roman" w:hAnsi="Times New Roman" w:cs="Times New Roman"/>
            <w:sz w:val="20"/>
          </w:rPr>
          <w:t xml:space="preserve"> artery and its branches—a cadaveric study in South Indian population</w:t>
        </w:r>
      </w:hyperlink>
      <w:r w:rsidRPr="007B2DD6">
        <w:rPr>
          <w:rFonts w:ascii="Times New Roman" w:hAnsi="Times New Roman" w:cs="Times New Roman"/>
          <w:sz w:val="20"/>
        </w:rPr>
        <w:t>. Indian J Surg. 2014</w:t>
      </w:r>
      <w:proofErr w:type="gramStart"/>
      <w:r w:rsidRPr="007B2DD6">
        <w:rPr>
          <w:rFonts w:ascii="Times New Roman" w:hAnsi="Times New Roman" w:cs="Times New Roman"/>
          <w:sz w:val="20"/>
        </w:rPr>
        <w:t>;76</w:t>
      </w:r>
      <w:proofErr w:type="gramEnd"/>
      <w:r w:rsidRPr="007B2DD6">
        <w:rPr>
          <w:rFonts w:ascii="Times New Roman" w:hAnsi="Times New Roman" w:cs="Times New Roman"/>
          <w:sz w:val="20"/>
        </w:rPr>
        <w:t>(4):288–92.</w:t>
      </w:r>
    </w:p>
    <w:p w:rsidR="007B2DD6" w:rsidRDefault="007B2DD6" w:rsidP="00F02346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</w:rPr>
      </w:pPr>
      <w:r w:rsidRPr="00F02346">
        <w:rPr>
          <w:rFonts w:ascii="Times New Roman" w:hAnsi="Times New Roman" w:cs="Times New Roman"/>
          <w:sz w:val="20"/>
        </w:rPr>
        <w:t xml:space="preserve">Nasr AY, </w:t>
      </w:r>
      <w:proofErr w:type="spellStart"/>
      <w:r w:rsidRPr="00F02346">
        <w:rPr>
          <w:rFonts w:ascii="Times New Roman" w:hAnsi="Times New Roman" w:cs="Times New Roman"/>
          <w:sz w:val="20"/>
        </w:rPr>
        <w:t>Badawoud</w:t>
      </w:r>
      <w:proofErr w:type="spellEnd"/>
      <w:r w:rsidRPr="00F02346">
        <w:rPr>
          <w:rFonts w:ascii="Times New Roman" w:hAnsi="Times New Roman" w:cs="Times New Roman"/>
          <w:sz w:val="20"/>
        </w:rPr>
        <w:t xml:space="preserve"> MH, </w:t>
      </w:r>
      <w:r w:rsidR="00F02346" w:rsidRPr="00F02346">
        <w:rPr>
          <w:rFonts w:ascii="Times New Roman" w:hAnsi="Times New Roman" w:cs="Times New Roman"/>
          <w:sz w:val="20"/>
        </w:rPr>
        <w:t xml:space="preserve">et al. </w:t>
      </w:r>
      <w:hyperlink r:id="rId7" w:history="1">
        <w:r w:rsidR="00F02346" w:rsidRPr="00F02346">
          <w:rPr>
            <w:rStyle w:val="Hyperlink"/>
            <w:rFonts w:ascii="Times New Roman" w:hAnsi="Times New Roman" w:cs="Times New Roman"/>
            <w:sz w:val="20"/>
          </w:rPr>
          <w:t xml:space="preserve">Origin of </w:t>
        </w:r>
        <w:proofErr w:type="spellStart"/>
        <w:r w:rsidR="00F02346" w:rsidRPr="00F02346">
          <w:rPr>
            <w:rStyle w:val="Hyperlink"/>
            <w:rFonts w:ascii="Times New Roman" w:hAnsi="Times New Roman" w:cs="Times New Roman"/>
            <w:sz w:val="20"/>
          </w:rPr>
          <w:t>profunda</w:t>
        </w:r>
        <w:proofErr w:type="spellEnd"/>
        <w:r w:rsidR="00F02346" w:rsidRPr="00F02346">
          <w:rPr>
            <w:rStyle w:val="Hyperlink"/>
            <w:rFonts w:ascii="Times New Roman" w:hAnsi="Times New Roman" w:cs="Times New Roman"/>
            <w:sz w:val="20"/>
          </w:rPr>
          <w:t xml:space="preserve"> </w:t>
        </w:r>
        <w:proofErr w:type="spellStart"/>
        <w:r w:rsidR="00F02346" w:rsidRPr="00F02346">
          <w:rPr>
            <w:rStyle w:val="Hyperlink"/>
            <w:rFonts w:ascii="Times New Roman" w:hAnsi="Times New Roman" w:cs="Times New Roman"/>
            <w:sz w:val="20"/>
          </w:rPr>
          <w:t>femoris</w:t>
        </w:r>
        <w:proofErr w:type="spellEnd"/>
        <w:r w:rsidR="00F02346" w:rsidRPr="00F02346">
          <w:rPr>
            <w:rStyle w:val="Hyperlink"/>
            <w:rFonts w:ascii="Times New Roman" w:hAnsi="Times New Roman" w:cs="Times New Roman"/>
            <w:sz w:val="20"/>
          </w:rPr>
          <w:t xml:space="preserve"> artery and its circumflex femoral branches: anatomical variations and clinical significance</w:t>
        </w:r>
      </w:hyperlink>
      <w:r w:rsidR="00F02346" w:rsidRPr="00F02346">
        <w:rPr>
          <w:rFonts w:ascii="Times New Roman" w:hAnsi="Times New Roman" w:cs="Times New Roman"/>
          <w:sz w:val="20"/>
        </w:rPr>
        <w:t xml:space="preserve">. </w:t>
      </w:r>
      <w:r w:rsidR="00F02346" w:rsidRPr="00F02346">
        <w:rPr>
          <w:rFonts w:ascii="Times New Roman" w:hAnsi="Times New Roman" w:cs="Times New Roman"/>
          <w:sz w:val="20"/>
        </w:rPr>
        <w:t xml:space="preserve">Folia </w:t>
      </w:r>
      <w:proofErr w:type="spellStart"/>
      <w:r w:rsidR="00F02346" w:rsidRPr="00F02346">
        <w:rPr>
          <w:rFonts w:ascii="Times New Roman" w:hAnsi="Times New Roman" w:cs="Times New Roman"/>
          <w:sz w:val="20"/>
        </w:rPr>
        <w:t>Morphol</w:t>
      </w:r>
      <w:proofErr w:type="spellEnd"/>
      <w:r w:rsidR="00F02346" w:rsidRPr="00F02346">
        <w:rPr>
          <w:rFonts w:ascii="Times New Roman" w:hAnsi="Times New Roman" w:cs="Times New Roman"/>
          <w:sz w:val="20"/>
        </w:rPr>
        <w:t xml:space="preserve"> (</w:t>
      </w:r>
      <w:proofErr w:type="spellStart"/>
      <w:r w:rsidR="00F02346" w:rsidRPr="00F02346">
        <w:rPr>
          <w:rFonts w:ascii="Times New Roman" w:hAnsi="Times New Roman" w:cs="Times New Roman"/>
          <w:sz w:val="20"/>
        </w:rPr>
        <w:t>Warsz</w:t>
      </w:r>
      <w:proofErr w:type="spellEnd"/>
      <w:r w:rsidR="00F02346" w:rsidRPr="00F02346">
        <w:rPr>
          <w:rFonts w:ascii="Times New Roman" w:hAnsi="Times New Roman" w:cs="Times New Roman"/>
          <w:sz w:val="20"/>
        </w:rPr>
        <w:t>)</w:t>
      </w:r>
      <w:r w:rsidR="00F02346" w:rsidRPr="00F02346">
        <w:rPr>
          <w:rFonts w:ascii="Times New Roman" w:hAnsi="Times New Roman" w:cs="Times New Roman"/>
          <w:sz w:val="20"/>
        </w:rPr>
        <w:t>.</w:t>
      </w:r>
      <w:r w:rsidR="00F02346">
        <w:rPr>
          <w:rFonts w:ascii="Times New Roman" w:hAnsi="Times New Roman" w:cs="Times New Roman"/>
          <w:sz w:val="20"/>
        </w:rPr>
        <w:t xml:space="preserve"> 2014</w:t>
      </w:r>
      <w:proofErr w:type="gramStart"/>
      <w:r w:rsidR="00F02346" w:rsidRPr="00F02346">
        <w:rPr>
          <w:rFonts w:ascii="Times New Roman" w:hAnsi="Times New Roman" w:cs="Times New Roman"/>
          <w:sz w:val="20"/>
        </w:rPr>
        <w:t>;73</w:t>
      </w:r>
      <w:proofErr w:type="gramEnd"/>
      <w:r w:rsidR="00F02346" w:rsidRPr="00F02346">
        <w:rPr>
          <w:rFonts w:ascii="Times New Roman" w:hAnsi="Times New Roman" w:cs="Times New Roman"/>
          <w:sz w:val="20"/>
        </w:rPr>
        <w:t>(1):58-67.</w:t>
      </w:r>
    </w:p>
    <w:p w:rsidR="00F02346" w:rsidRDefault="00F02346" w:rsidP="00F02346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</w:rPr>
      </w:pPr>
      <w:proofErr w:type="spellStart"/>
      <w:r w:rsidRPr="00F02346">
        <w:rPr>
          <w:rFonts w:ascii="Times New Roman" w:hAnsi="Times New Roman" w:cs="Times New Roman"/>
          <w:sz w:val="20"/>
        </w:rPr>
        <w:t>Bo</w:t>
      </w:r>
      <w:r>
        <w:rPr>
          <w:rFonts w:ascii="Times New Roman" w:hAnsi="Times New Roman" w:cs="Times New Roman"/>
          <w:sz w:val="20"/>
        </w:rPr>
        <w:t>z</w:t>
      </w:r>
      <w:r w:rsidRPr="00F02346">
        <w:rPr>
          <w:rFonts w:ascii="Times New Roman" w:hAnsi="Times New Roman" w:cs="Times New Roman"/>
          <w:sz w:val="20"/>
        </w:rPr>
        <w:t>ari</w:t>
      </w:r>
      <w:r>
        <w:rPr>
          <w:rFonts w:ascii="Times New Roman" w:hAnsi="Times New Roman" w:cs="Times New Roman"/>
          <w:sz w:val="20"/>
        </w:rPr>
        <w:t>c</w:t>
      </w:r>
      <w:proofErr w:type="spellEnd"/>
      <w:r>
        <w:rPr>
          <w:rFonts w:ascii="Times New Roman" w:hAnsi="Times New Roman" w:cs="Times New Roman"/>
          <w:sz w:val="20"/>
        </w:rPr>
        <w:t xml:space="preserve"> AV, </w:t>
      </w:r>
      <w:proofErr w:type="spellStart"/>
      <w:r w:rsidRPr="00F02346">
        <w:rPr>
          <w:rFonts w:ascii="Times New Roman" w:hAnsi="Times New Roman" w:cs="Times New Roman"/>
          <w:sz w:val="20"/>
        </w:rPr>
        <w:t>Abramovi</w:t>
      </w:r>
      <w:r>
        <w:rPr>
          <w:rFonts w:ascii="Times New Roman" w:hAnsi="Times New Roman" w:cs="Times New Roman"/>
          <w:sz w:val="20"/>
        </w:rPr>
        <w:t>c</w:t>
      </w:r>
      <w:proofErr w:type="spellEnd"/>
      <w:r>
        <w:rPr>
          <w:rFonts w:ascii="Times New Roman" w:hAnsi="Times New Roman" w:cs="Times New Roman"/>
          <w:sz w:val="20"/>
        </w:rPr>
        <w:t xml:space="preserve"> M, </w:t>
      </w:r>
      <w:proofErr w:type="spellStart"/>
      <w:r w:rsidRPr="00F02346">
        <w:rPr>
          <w:rFonts w:ascii="Times New Roman" w:hAnsi="Times New Roman" w:cs="Times New Roman"/>
          <w:sz w:val="20"/>
        </w:rPr>
        <w:t>Vu</w:t>
      </w:r>
      <w:r>
        <w:rPr>
          <w:rFonts w:ascii="Times New Roman" w:hAnsi="Times New Roman" w:cs="Times New Roman"/>
          <w:sz w:val="20"/>
        </w:rPr>
        <w:t>c</w:t>
      </w:r>
      <w:r w:rsidRPr="00F02346">
        <w:rPr>
          <w:rFonts w:ascii="Times New Roman" w:hAnsi="Times New Roman" w:cs="Times New Roman"/>
          <w:sz w:val="20"/>
        </w:rPr>
        <w:t>kovi</w:t>
      </w:r>
      <w:r>
        <w:rPr>
          <w:rFonts w:ascii="Times New Roman" w:hAnsi="Times New Roman" w:cs="Times New Roman"/>
          <w:sz w:val="20"/>
        </w:rPr>
        <w:t>c</w:t>
      </w:r>
      <w:proofErr w:type="spellEnd"/>
      <w:r>
        <w:rPr>
          <w:rFonts w:ascii="Times New Roman" w:hAnsi="Times New Roman" w:cs="Times New Roman"/>
          <w:sz w:val="20"/>
        </w:rPr>
        <w:t xml:space="preserve"> L, et al. </w:t>
      </w:r>
      <w:hyperlink r:id="rId8" w:history="1">
        <w:r w:rsidRPr="00F02346">
          <w:rPr>
            <w:rStyle w:val="Hyperlink"/>
            <w:rFonts w:ascii="Times New Roman" w:hAnsi="Times New Roman" w:cs="Times New Roman"/>
            <w:sz w:val="20"/>
          </w:rPr>
          <w:t>Clinical significance of understanding lateral and medial circumflex femoral artery origin variability</w:t>
        </w:r>
      </w:hyperlink>
      <w:r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F02346">
        <w:rPr>
          <w:rFonts w:ascii="Times New Roman" w:hAnsi="Times New Roman" w:cs="Times New Roman"/>
          <w:sz w:val="20"/>
        </w:rPr>
        <w:t>Anat</w:t>
      </w:r>
      <w:proofErr w:type="spellEnd"/>
      <w:r w:rsidRPr="00F0234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02346">
        <w:rPr>
          <w:rFonts w:ascii="Times New Roman" w:hAnsi="Times New Roman" w:cs="Times New Roman"/>
          <w:sz w:val="20"/>
        </w:rPr>
        <w:t>Sci</w:t>
      </w:r>
      <w:proofErr w:type="spellEnd"/>
      <w:r w:rsidRPr="00F02346">
        <w:rPr>
          <w:rFonts w:ascii="Times New Roman" w:hAnsi="Times New Roman" w:cs="Times New Roman"/>
          <w:sz w:val="20"/>
        </w:rPr>
        <w:t xml:space="preserve"> Int</w:t>
      </w:r>
      <w:r>
        <w:rPr>
          <w:rFonts w:ascii="Times New Roman" w:hAnsi="Times New Roman" w:cs="Times New Roman"/>
          <w:sz w:val="20"/>
        </w:rPr>
        <w:t>. 2018</w:t>
      </w:r>
      <w:proofErr w:type="gramStart"/>
      <w:r>
        <w:rPr>
          <w:rFonts w:ascii="Times New Roman" w:hAnsi="Times New Roman" w:cs="Times New Roman"/>
          <w:sz w:val="20"/>
        </w:rPr>
        <w:t>;93</w:t>
      </w:r>
      <w:proofErr w:type="gramEnd"/>
      <w:r>
        <w:rPr>
          <w:rFonts w:ascii="Times New Roman" w:hAnsi="Times New Roman" w:cs="Times New Roman"/>
          <w:sz w:val="20"/>
        </w:rPr>
        <w:t>(4):449-</w:t>
      </w:r>
      <w:r w:rsidRPr="00F02346">
        <w:rPr>
          <w:rFonts w:ascii="Times New Roman" w:hAnsi="Times New Roman" w:cs="Times New Roman"/>
          <w:sz w:val="20"/>
        </w:rPr>
        <w:t>55.</w:t>
      </w:r>
    </w:p>
    <w:p w:rsidR="00F02346" w:rsidRDefault="00F02346" w:rsidP="00F02346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</w:rPr>
      </w:pPr>
      <w:r w:rsidRPr="00F02346">
        <w:rPr>
          <w:rFonts w:ascii="Times New Roman" w:hAnsi="Times New Roman" w:cs="Times New Roman"/>
          <w:sz w:val="20"/>
        </w:rPr>
        <w:lastRenderedPageBreak/>
        <w:t>Al-</w:t>
      </w:r>
      <w:proofErr w:type="spellStart"/>
      <w:r w:rsidRPr="00F02346">
        <w:rPr>
          <w:rFonts w:ascii="Times New Roman" w:hAnsi="Times New Roman" w:cs="Times New Roman"/>
          <w:sz w:val="20"/>
        </w:rPr>
        <w:t>Talalwah</w:t>
      </w:r>
      <w:proofErr w:type="spellEnd"/>
      <w:r>
        <w:rPr>
          <w:rFonts w:ascii="Times New Roman" w:hAnsi="Times New Roman" w:cs="Times New Roman"/>
          <w:sz w:val="20"/>
        </w:rPr>
        <w:t xml:space="preserve"> W. </w:t>
      </w:r>
      <w:hyperlink r:id="rId9" w:history="1">
        <w:r w:rsidRPr="00F02346">
          <w:rPr>
            <w:rStyle w:val="Hyperlink"/>
            <w:rFonts w:ascii="Times New Roman" w:hAnsi="Times New Roman" w:cs="Times New Roman"/>
            <w:sz w:val="20"/>
          </w:rPr>
          <w:t>The medial circumflex femoral artery origin variability and its radiological and surgical intervention significance</w:t>
        </w:r>
      </w:hyperlink>
      <w:r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F02346">
        <w:rPr>
          <w:rFonts w:ascii="Times New Roman" w:hAnsi="Times New Roman" w:cs="Times New Roman"/>
          <w:sz w:val="20"/>
        </w:rPr>
        <w:t>Springerplus</w:t>
      </w:r>
      <w:proofErr w:type="spellEnd"/>
      <w:r>
        <w:rPr>
          <w:rFonts w:ascii="Times New Roman" w:hAnsi="Times New Roman" w:cs="Times New Roman"/>
          <w:sz w:val="20"/>
        </w:rPr>
        <w:t xml:space="preserve">. </w:t>
      </w:r>
      <w:r w:rsidRPr="00F02346">
        <w:rPr>
          <w:rFonts w:ascii="Times New Roman" w:hAnsi="Times New Roman" w:cs="Times New Roman"/>
          <w:sz w:val="20"/>
        </w:rPr>
        <w:t>2015</w:t>
      </w:r>
      <w:proofErr w:type="gramStart"/>
      <w:r w:rsidRPr="00F02346">
        <w:rPr>
          <w:rFonts w:ascii="Times New Roman" w:hAnsi="Times New Roman" w:cs="Times New Roman"/>
          <w:sz w:val="20"/>
        </w:rPr>
        <w:t>;4:149</w:t>
      </w:r>
      <w:proofErr w:type="gramEnd"/>
      <w:r w:rsidRPr="00F02346">
        <w:rPr>
          <w:rFonts w:ascii="Times New Roman" w:hAnsi="Times New Roman" w:cs="Times New Roman"/>
          <w:sz w:val="20"/>
        </w:rPr>
        <w:t>.</w:t>
      </w:r>
    </w:p>
    <w:p w:rsidR="00F02346" w:rsidRDefault="00F02346" w:rsidP="00F02346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</w:rPr>
      </w:pPr>
      <w:proofErr w:type="spellStart"/>
      <w:r w:rsidRPr="00F02346">
        <w:rPr>
          <w:rFonts w:ascii="Times New Roman" w:hAnsi="Times New Roman" w:cs="Times New Roman"/>
          <w:sz w:val="20"/>
        </w:rPr>
        <w:t>Tomaszewski</w:t>
      </w:r>
      <w:proofErr w:type="spellEnd"/>
      <w:r>
        <w:rPr>
          <w:rFonts w:ascii="Times New Roman" w:hAnsi="Times New Roman" w:cs="Times New Roman"/>
          <w:sz w:val="20"/>
        </w:rPr>
        <w:t xml:space="preserve"> KA, </w:t>
      </w:r>
      <w:r w:rsidRPr="00F02346">
        <w:rPr>
          <w:rFonts w:ascii="Times New Roman" w:hAnsi="Times New Roman" w:cs="Times New Roman"/>
          <w:sz w:val="20"/>
        </w:rPr>
        <w:t>Henry</w:t>
      </w:r>
      <w:r>
        <w:rPr>
          <w:rFonts w:ascii="Times New Roman" w:hAnsi="Times New Roman" w:cs="Times New Roman"/>
          <w:sz w:val="20"/>
        </w:rPr>
        <w:t xml:space="preserve"> BM, </w:t>
      </w:r>
      <w:proofErr w:type="spellStart"/>
      <w:r w:rsidRPr="00F02346">
        <w:rPr>
          <w:rFonts w:ascii="Times New Roman" w:hAnsi="Times New Roman" w:cs="Times New Roman"/>
          <w:sz w:val="20"/>
        </w:rPr>
        <w:t>Vikse</w:t>
      </w:r>
      <w:proofErr w:type="spellEnd"/>
      <w:r>
        <w:rPr>
          <w:rFonts w:ascii="Times New Roman" w:hAnsi="Times New Roman" w:cs="Times New Roman"/>
          <w:sz w:val="20"/>
        </w:rPr>
        <w:t xml:space="preserve"> J, et al. </w:t>
      </w:r>
      <w:hyperlink r:id="rId10" w:history="1">
        <w:r w:rsidRPr="00F02346">
          <w:rPr>
            <w:rStyle w:val="Hyperlink"/>
            <w:rFonts w:ascii="Times New Roman" w:hAnsi="Times New Roman" w:cs="Times New Roman"/>
            <w:sz w:val="20"/>
          </w:rPr>
          <w:t>The origin of the medial circumflex femoral artery: a meta-analysis and proposal of a new classification system</w:t>
        </w:r>
      </w:hyperlink>
      <w:r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F02346">
        <w:rPr>
          <w:rFonts w:ascii="Times New Roman" w:hAnsi="Times New Roman" w:cs="Times New Roman"/>
          <w:sz w:val="20"/>
        </w:rPr>
        <w:t>PeerJ</w:t>
      </w:r>
      <w:proofErr w:type="spellEnd"/>
      <w:r>
        <w:rPr>
          <w:rFonts w:ascii="Times New Roman" w:hAnsi="Times New Roman" w:cs="Times New Roman"/>
          <w:sz w:val="20"/>
        </w:rPr>
        <w:t xml:space="preserve">. </w:t>
      </w:r>
      <w:r w:rsidRPr="00F02346">
        <w:rPr>
          <w:rFonts w:ascii="Times New Roman" w:hAnsi="Times New Roman" w:cs="Times New Roman"/>
          <w:sz w:val="20"/>
        </w:rPr>
        <w:t>2016</w:t>
      </w:r>
      <w:proofErr w:type="gramStart"/>
      <w:r w:rsidRPr="00F02346">
        <w:rPr>
          <w:rFonts w:ascii="Times New Roman" w:hAnsi="Times New Roman" w:cs="Times New Roman"/>
          <w:sz w:val="20"/>
        </w:rPr>
        <w:t>;4:e1726</w:t>
      </w:r>
      <w:proofErr w:type="gramEnd"/>
      <w:r w:rsidRPr="00F02346">
        <w:rPr>
          <w:rFonts w:ascii="Times New Roman" w:hAnsi="Times New Roman" w:cs="Times New Roman"/>
          <w:sz w:val="20"/>
        </w:rPr>
        <w:t>.</w:t>
      </w:r>
    </w:p>
    <w:p w:rsidR="00F02346" w:rsidRDefault="00F02346" w:rsidP="00F02346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Samarawickrama</w:t>
      </w:r>
      <w:proofErr w:type="spellEnd"/>
      <w:r>
        <w:rPr>
          <w:rFonts w:ascii="Times New Roman" w:hAnsi="Times New Roman" w:cs="Times New Roman"/>
          <w:sz w:val="20"/>
        </w:rPr>
        <w:t xml:space="preserve"> M, </w:t>
      </w:r>
      <w:proofErr w:type="spellStart"/>
      <w:r>
        <w:rPr>
          <w:rFonts w:ascii="Times New Roman" w:hAnsi="Times New Roman" w:cs="Times New Roman"/>
          <w:sz w:val="20"/>
        </w:rPr>
        <w:t>Nanayakkara</w:t>
      </w:r>
      <w:proofErr w:type="spellEnd"/>
      <w:r>
        <w:rPr>
          <w:rFonts w:ascii="Times New Roman" w:hAnsi="Times New Roman" w:cs="Times New Roman"/>
          <w:sz w:val="20"/>
        </w:rPr>
        <w:t xml:space="preserve"> B, </w:t>
      </w:r>
      <w:proofErr w:type="spellStart"/>
      <w:r>
        <w:rPr>
          <w:rFonts w:ascii="Times New Roman" w:hAnsi="Times New Roman" w:cs="Times New Roman"/>
          <w:sz w:val="20"/>
        </w:rPr>
        <w:t>Wimalagunarathna</w:t>
      </w:r>
      <w:proofErr w:type="spellEnd"/>
      <w:r>
        <w:rPr>
          <w:rFonts w:ascii="Times New Roman" w:hAnsi="Times New Roman" w:cs="Times New Roman"/>
          <w:sz w:val="20"/>
        </w:rPr>
        <w:t xml:space="preserve"> K</w:t>
      </w:r>
      <w:r w:rsidRPr="00F02346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et al. </w:t>
      </w:r>
      <w:hyperlink r:id="rId11" w:history="1">
        <w:r w:rsidRPr="00FA1307">
          <w:rPr>
            <w:rStyle w:val="Hyperlink"/>
            <w:rFonts w:ascii="Times New Roman" w:hAnsi="Times New Roman" w:cs="Times New Roman"/>
            <w:sz w:val="20"/>
          </w:rPr>
          <w:t>Branching pattern of the femoral artery at the femoral triangle: a cadaver study</w:t>
        </w:r>
      </w:hyperlink>
      <w:r>
        <w:rPr>
          <w:rFonts w:ascii="Times New Roman" w:hAnsi="Times New Roman" w:cs="Times New Roman"/>
          <w:sz w:val="20"/>
        </w:rPr>
        <w:t xml:space="preserve">. </w:t>
      </w:r>
      <w:r w:rsidRPr="00F02346">
        <w:rPr>
          <w:rFonts w:ascii="Times New Roman" w:hAnsi="Times New Roman" w:cs="Times New Roman"/>
          <w:sz w:val="20"/>
        </w:rPr>
        <w:t>Galle Medical Journal</w:t>
      </w:r>
      <w:r>
        <w:rPr>
          <w:rFonts w:ascii="Times New Roman" w:hAnsi="Times New Roman" w:cs="Times New Roman"/>
          <w:sz w:val="20"/>
        </w:rPr>
        <w:t>. 2009;</w:t>
      </w:r>
      <w:r w:rsidRPr="00F02346">
        <w:t xml:space="preserve"> </w:t>
      </w:r>
      <w:r>
        <w:rPr>
          <w:rFonts w:ascii="Times New Roman" w:hAnsi="Times New Roman" w:cs="Times New Roman"/>
          <w:sz w:val="20"/>
        </w:rPr>
        <w:t>14(1):31–</w:t>
      </w:r>
      <w:r w:rsidRPr="00F02346">
        <w:rPr>
          <w:rFonts w:ascii="Times New Roman" w:hAnsi="Times New Roman" w:cs="Times New Roman"/>
          <w:sz w:val="20"/>
        </w:rPr>
        <w:t>4.</w:t>
      </w:r>
    </w:p>
    <w:p w:rsidR="00F02346" w:rsidRDefault="00FA1307" w:rsidP="00FA1307">
      <w:pPr>
        <w:pStyle w:val="ListParagraph"/>
        <w:numPr>
          <w:ilvl w:val="0"/>
          <w:numId w:val="1"/>
        </w:numPr>
        <w:spacing w:before="200"/>
        <w:jc w:val="both"/>
        <w:rPr>
          <w:rFonts w:ascii="Times New Roman" w:hAnsi="Times New Roman" w:cs="Times New Roman"/>
          <w:sz w:val="20"/>
        </w:rPr>
      </w:pPr>
      <w:proofErr w:type="spellStart"/>
      <w:r w:rsidRPr="00FA1307">
        <w:rPr>
          <w:rFonts w:ascii="Times New Roman" w:hAnsi="Times New Roman" w:cs="Times New Roman"/>
          <w:sz w:val="20"/>
        </w:rPr>
        <w:t>Siddharth</w:t>
      </w:r>
      <w:proofErr w:type="spellEnd"/>
      <w:r>
        <w:rPr>
          <w:rFonts w:ascii="Times New Roman" w:hAnsi="Times New Roman" w:cs="Times New Roman"/>
          <w:sz w:val="20"/>
        </w:rPr>
        <w:t xml:space="preserve"> P, Smith NL, Mason RA, et al. </w:t>
      </w:r>
      <w:hyperlink r:id="rId12" w:history="1">
        <w:proofErr w:type="spellStart"/>
        <w:r w:rsidRPr="00FA1307">
          <w:rPr>
            <w:rStyle w:val="Hyperlink"/>
            <w:rFonts w:ascii="Times New Roman" w:hAnsi="Times New Roman" w:cs="Times New Roman"/>
            <w:sz w:val="20"/>
          </w:rPr>
          <w:t>Variational</w:t>
        </w:r>
        <w:proofErr w:type="spellEnd"/>
        <w:r w:rsidRPr="00FA1307">
          <w:rPr>
            <w:rStyle w:val="Hyperlink"/>
            <w:rFonts w:ascii="Times New Roman" w:hAnsi="Times New Roman" w:cs="Times New Roman"/>
            <w:sz w:val="20"/>
          </w:rPr>
          <w:t xml:space="preserve"> anatomy of the deep femoral artery</w:t>
        </w:r>
      </w:hyperlink>
      <w:r>
        <w:rPr>
          <w:rFonts w:ascii="Times New Roman" w:hAnsi="Times New Roman" w:cs="Times New Roman"/>
          <w:sz w:val="20"/>
        </w:rPr>
        <w:t xml:space="preserve">. </w:t>
      </w:r>
      <w:r w:rsidRPr="00FA1307">
        <w:rPr>
          <w:rFonts w:ascii="Times New Roman" w:hAnsi="Times New Roman" w:cs="Times New Roman"/>
          <w:sz w:val="20"/>
        </w:rPr>
        <w:t>The Anatomical Record</w:t>
      </w:r>
      <w:r>
        <w:rPr>
          <w:rFonts w:ascii="Times New Roman" w:hAnsi="Times New Roman" w:cs="Times New Roman"/>
          <w:sz w:val="20"/>
        </w:rPr>
        <w:t>. 1985</w:t>
      </w:r>
      <w:proofErr w:type="gramStart"/>
      <w:r>
        <w:rPr>
          <w:rFonts w:ascii="Times New Roman" w:hAnsi="Times New Roman" w:cs="Times New Roman"/>
          <w:sz w:val="20"/>
        </w:rPr>
        <w:t>;212</w:t>
      </w:r>
      <w:proofErr w:type="gramEnd"/>
      <w:r>
        <w:rPr>
          <w:rFonts w:ascii="Times New Roman" w:hAnsi="Times New Roman" w:cs="Times New Roman"/>
          <w:sz w:val="20"/>
        </w:rPr>
        <w:t>(2):206-9.</w:t>
      </w:r>
    </w:p>
    <w:p w:rsidR="00FA1307" w:rsidRPr="00FA1307" w:rsidRDefault="00FA1307" w:rsidP="00FA1307">
      <w:pPr>
        <w:spacing w:before="200"/>
        <w:rPr>
          <w:rFonts w:ascii="Times New Roman" w:hAnsi="Times New Roman" w:cs="Times New Roman"/>
          <w:b/>
          <w:sz w:val="24"/>
        </w:rPr>
      </w:pPr>
      <w:r w:rsidRPr="00FA1307">
        <w:rPr>
          <w:rFonts w:ascii="Times New Roman" w:hAnsi="Times New Roman" w:cs="Times New Roman"/>
          <w:b/>
          <w:sz w:val="24"/>
        </w:rPr>
        <w:t>Biography</w:t>
      </w:r>
    </w:p>
    <w:p w:rsidR="00E31527" w:rsidRPr="00E31527" w:rsidRDefault="00FA1307" w:rsidP="00FA1307">
      <w:pPr>
        <w:spacing w:before="200"/>
        <w:jc w:val="both"/>
        <w:rPr>
          <w:rFonts w:ascii="Times New Roman" w:hAnsi="Times New Roman" w:cs="Times New Roman"/>
          <w:sz w:val="24"/>
        </w:rPr>
      </w:pPr>
      <w:proofErr w:type="spellStart"/>
      <w:r w:rsidRPr="00FA1307">
        <w:rPr>
          <w:rFonts w:ascii="Times New Roman" w:hAnsi="Times New Roman" w:cs="Times New Roman"/>
          <w:sz w:val="20"/>
        </w:rPr>
        <w:t>Rashina</w:t>
      </w:r>
      <w:proofErr w:type="spellEnd"/>
      <w:r w:rsidRPr="00FA13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A1307">
        <w:rPr>
          <w:rFonts w:ascii="Times New Roman" w:hAnsi="Times New Roman" w:cs="Times New Roman"/>
          <w:sz w:val="20"/>
        </w:rPr>
        <w:t>Shanani</w:t>
      </w:r>
      <w:proofErr w:type="spellEnd"/>
      <w:r w:rsidRPr="00FA1307">
        <w:rPr>
          <w:rFonts w:ascii="Times New Roman" w:hAnsi="Times New Roman" w:cs="Times New Roman"/>
          <w:sz w:val="20"/>
        </w:rPr>
        <w:t xml:space="preserve"> is a 4</w:t>
      </w:r>
      <w:r w:rsidRPr="00FA1307">
        <w:rPr>
          <w:rFonts w:ascii="Times New Roman" w:hAnsi="Times New Roman" w:cs="Times New Roman"/>
          <w:sz w:val="20"/>
          <w:vertAlign w:val="superscript"/>
        </w:rPr>
        <w:t>th</w:t>
      </w:r>
      <w:r w:rsidRPr="00FA1307">
        <w:rPr>
          <w:rFonts w:ascii="Times New Roman" w:hAnsi="Times New Roman" w:cs="Times New Roman"/>
          <w:sz w:val="20"/>
        </w:rPr>
        <w:t xml:space="preserve"> year student with English medium, majoring in General Medicine at Grodno State medical University, Belarus. She has passion in improving the health and wellbeing. </w:t>
      </w:r>
      <w:r>
        <w:rPr>
          <w:rFonts w:ascii="Times New Roman" w:hAnsi="Times New Roman" w:cs="Times New Roman"/>
          <w:sz w:val="20"/>
        </w:rPr>
        <w:t>She d</w:t>
      </w:r>
      <w:r w:rsidRPr="00FA1307">
        <w:rPr>
          <w:rFonts w:ascii="Times New Roman" w:hAnsi="Times New Roman" w:cs="Times New Roman"/>
          <w:sz w:val="20"/>
        </w:rPr>
        <w:t xml:space="preserve">etermined to find new knowledge based on clinical experience. </w:t>
      </w:r>
      <w:r>
        <w:rPr>
          <w:rFonts w:ascii="Times New Roman" w:hAnsi="Times New Roman" w:cs="Times New Roman"/>
          <w:sz w:val="20"/>
        </w:rPr>
        <w:t>She would like to pursue a care</w:t>
      </w:r>
      <w:r w:rsidRPr="00FA1307">
        <w:rPr>
          <w:rFonts w:ascii="Times New Roman" w:hAnsi="Times New Roman" w:cs="Times New Roman"/>
          <w:sz w:val="20"/>
        </w:rPr>
        <w:t>er centered on internal medicine and operative surgery.</w:t>
      </w:r>
      <w:bookmarkEnd w:id="0"/>
    </w:p>
    <w:sectPr w:rsidR="00E31527" w:rsidRPr="00E31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A6E95"/>
    <w:multiLevelType w:val="hybridMultilevel"/>
    <w:tmpl w:val="4E2C7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27"/>
    <w:rsid w:val="00474203"/>
    <w:rsid w:val="00535872"/>
    <w:rsid w:val="006E74B0"/>
    <w:rsid w:val="007B2DD6"/>
    <w:rsid w:val="00802752"/>
    <w:rsid w:val="00924B33"/>
    <w:rsid w:val="00B53556"/>
    <w:rsid w:val="00E31527"/>
    <w:rsid w:val="00F02346"/>
    <w:rsid w:val="00FA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2D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2D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D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2D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2D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4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2565-018-0434-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journals.viamedica.pl/folia_morphologica/article/view/35469" TargetMode="External"/><Relationship Id="rId12" Type="http://schemas.openxmlformats.org/officeDocument/2006/relationships/hyperlink" Target="https://onlinelibrary.wiley.com/doi/10.1002/ar.10921202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2262-012-0677-3" TargetMode="External"/><Relationship Id="rId11" Type="http://schemas.openxmlformats.org/officeDocument/2006/relationships/hyperlink" Target="https://gmj.sljol.info/articles/abstract/10.4038/gmj.v14i1.116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eerj.com/articles/172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ringerplus.springeropen.com/articles/10.1186/s40064-015-0881-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2022-12-16T08:11:00Z</dcterms:created>
  <dcterms:modified xsi:type="dcterms:W3CDTF">2022-12-16T08:59:00Z</dcterms:modified>
</cp:coreProperties>
</file>