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457" w:rsidRPr="00062457" w:rsidRDefault="00062457" w:rsidP="00062457">
      <w:pPr>
        <w:rPr>
          <w:rFonts w:ascii="Times New Roman" w:hAnsi="Times New Roman" w:cs="Times New Roman"/>
          <w:b/>
          <w:sz w:val="32"/>
        </w:rPr>
      </w:pPr>
      <w:r w:rsidRPr="00062457">
        <w:rPr>
          <w:rFonts w:ascii="Times New Roman" w:hAnsi="Times New Roman" w:cs="Times New Roman"/>
          <w:b/>
          <w:sz w:val="32"/>
        </w:rPr>
        <w:t xml:space="preserve">Obesity and chronic renal disease in patients with hypertension as comorbidity: The optimum </w:t>
      </w:r>
      <w:r w:rsidRPr="00062457">
        <w:rPr>
          <w:rFonts w:ascii="Times New Roman" w:hAnsi="Times New Roman" w:cs="Times New Roman"/>
          <w:b/>
          <w:sz w:val="32"/>
        </w:rPr>
        <w:t>body mass index</w:t>
      </w:r>
    </w:p>
    <w:p w:rsidR="00062457" w:rsidRPr="00062457" w:rsidRDefault="00062457" w:rsidP="00062457">
      <w:pPr>
        <w:rPr>
          <w:rFonts w:ascii="Times New Roman" w:hAnsi="Times New Roman" w:cs="Times New Roman"/>
          <w:sz w:val="24"/>
        </w:rPr>
      </w:pPr>
      <w:proofErr w:type="spellStart"/>
      <w:r w:rsidRPr="00062457">
        <w:rPr>
          <w:rFonts w:ascii="Times New Roman" w:hAnsi="Times New Roman" w:cs="Times New Roman"/>
          <w:sz w:val="24"/>
        </w:rPr>
        <w:t>Vaia</w:t>
      </w:r>
      <w:proofErr w:type="spellEnd"/>
      <w:r w:rsidRPr="00062457">
        <w:rPr>
          <w:rFonts w:ascii="Times New Roman" w:hAnsi="Times New Roman" w:cs="Times New Roman"/>
          <w:sz w:val="24"/>
        </w:rPr>
        <w:t xml:space="preserve"> D </w:t>
      </w:r>
      <w:proofErr w:type="spellStart"/>
      <w:r w:rsidRPr="00062457">
        <w:rPr>
          <w:rFonts w:ascii="Times New Roman" w:hAnsi="Times New Roman" w:cs="Times New Roman"/>
          <w:sz w:val="24"/>
        </w:rPr>
        <w:t>Raikou</w:t>
      </w:r>
      <w:proofErr w:type="spellEnd"/>
      <w:r w:rsidRPr="00062457">
        <w:rPr>
          <w:rFonts w:ascii="Times New Roman" w:hAnsi="Times New Roman" w:cs="Times New Roman"/>
          <w:sz w:val="24"/>
        </w:rPr>
        <w:t xml:space="preserve">* and Sotiris </w:t>
      </w:r>
      <w:proofErr w:type="spellStart"/>
      <w:r w:rsidRPr="00062457">
        <w:rPr>
          <w:rFonts w:ascii="Times New Roman" w:hAnsi="Times New Roman" w:cs="Times New Roman"/>
          <w:sz w:val="24"/>
        </w:rPr>
        <w:t>Gavriil</w:t>
      </w:r>
      <w:proofErr w:type="spellEnd"/>
    </w:p>
    <w:p w:rsidR="00062457" w:rsidRPr="00062457" w:rsidRDefault="00062457" w:rsidP="00062457">
      <w:pPr>
        <w:rPr>
          <w:rFonts w:ascii="Times New Roman" w:hAnsi="Times New Roman" w:cs="Times New Roman"/>
        </w:rPr>
      </w:pPr>
      <w:r w:rsidRPr="00062457">
        <w:rPr>
          <w:rFonts w:ascii="Times New Roman" w:hAnsi="Times New Roman" w:cs="Times New Roman"/>
        </w:rPr>
        <w:t xml:space="preserve">Doctors’ </w:t>
      </w:r>
      <w:r w:rsidRPr="00062457">
        <w:rPr>
          <w:rFonts w:ascii="Times New Roman" w:hAnsi="Times New Roman" w:cs="Times New Roman"/>
        </w:rPr>
        <w:t xml:space="preserve">Hospital, </w:t>
      </w:r>
      <w:r w:rsidRPr="00062457">
        <w:rPr>
          <w:rFonts w:ascii="Times New Roman" w:hAnsi="Times New Roman" w:cs="Times New Roman"/>
        </w:rPr>
        <w:t>Greece</w:t>
      </w:r>
    </w:p>
    <w:p w:rsidR="00062457" w:rsidRPr="00062457" w:rsidRDefault="00062457" w:rsidP="00062457">
      <w:pPr>
        <w:jc w:val="center"/>
        <w:rPr>
          <w:rFonts w:ascii="Times New Roman" w:hAnsi="Times New Roman" w:cs="Times New Roman"/>
          <w:b/>
          <w:sz w:val="24"/>
        </w:rPr>
      </w:pPr>
      <w:r w:rsidRPr="00062457">
        <w:rPr>
          <w:rFonts w:ascii="Times New Roman" w:hAnsi="Times New Roman" w:cs="Times New Roman"/>
          <w:b/>
          <w:sz w:val="24"/>
        </w:rPr>
        <w:t>Abstract</w:t>
      </w:r>
    </w:p>
    <w:p w:rsidR="00062457" w:rsidRPr="00062457" w:rsidRDefault="00062457" w:rsidP="00062457">
      <w:pPr>
        <w:jc w:val="both"/>
        <w:rPr>
          <w:rFonts w:ascii="Times New Roman" w:hAnsi="Times New Roman" w:cs="Times New Roman"/>
          <w:sz w:val="20"/>
        </w:rPr>
      </w:pPr>
      <w:r w:rsidRPr="00062457">
        <w:rPr>
          <w:rFonts w:ascii="Times New Roman" w:hAnsi="Times New Roman" w:cs="Times New Roman"/>
          <w:b/>
          <w:sz w:val="20"/>
        </w:rPr>
        <w:t>Background:</w:t>
      </w:r>
      <w:r w:rsidRPr="00062457">
        <w:rPr>
          <w:rFonts w:ascii="Times New Roman" w:hAnsi="Times New Roman" w:cs="Times New Roman"/>
          <w:sz w:val="20"/>
        </w:rPr>
        <w:t xml:space="preserve"> Obesity was associated with a greater risk for development of </w:t>
      </w:r>
      <w:r w:rsidRPr="00062457">
        <w:rPr>
          <w:rFonts w:ascii="Times New Roman" w:hAnsi="Times New Roman" w:cs="Times New Roman"/>
          <w:sz w:val="20"/>
        </w:rPr>
        <w:t xml:space="preserve">Chronic Kidney Disease </w:t>
      </w:r>
      <w:r w:rsidRPr="00062457">
        <w:rPr>
          <w:rFonts w:ascii="Times New Roman" w:hAnsi="Times New Roman" w:cs="Times New Roman"/>
          <w:sz w:val="20"/>
        </w:rPr>
        <w:t xml:space="preserve">(CKD) among subjects with and without hypertension, diabetes or cardiovascular disease. We aimed to consider the association between obesity and classified CKD according to both estimated </w:t>
      </w:r>
      <w:r w:rsidRPr="00062457">
        <w:rPr>
          <w:rFonts w:ascii="Times New Roman" w:hAnsi="Times New Roman" w:cs="Times New Roman"/>
          <w:sz w:val="20"/>
        </w:rPr>
        <w:t xml:space="preserve">Glomerular Filtration Rate </w:t>
      </w:r>
      <w:r w:rsidRPr="00062457">
        <w:rPr>
          <w:rFonts w:ascii="Times New Roman" w:hAnsi="Times New Roman" w:cs="Times New Roman"/>
          <w:sz w:val="20"/>
        </w:rPr>
        <w:t xml:space="preserve">(e-GFR) and albuminuria in people with manifested hypertension. We also aimed to observe the optimum Body </w:t>
      </w:r>
      <w:r w:rsidRPr="00062457">
        <w:rPr>
          <w:rFonts w:ascii="Times New Roman" w:hAnsi="Times New Roman" w:cs="Times New Roman"/>
          <w:sz w:val="20"/>
        </w:rPr>
        <w:t xml:space="preserve">Mass Index </w:t>
      </w:r>
      <w:r w:rsidRPr="00062457">
        <w:rPr>
          <w:rFonts w:ascii="Times New Roman" w:hAnsi="Times New Roman" w:cs="Times New Roman"/>
          <w:sz w:val="20"/>
        </w:rPr>
        <w:t>(BMI</w:t>
      </w:r>
      <w:r w:rsidRPr="00062457">
        <w:rPr>
          <w:rFonts w:ascii="Times New Roman" w:hAnsi="Times New Roman" w:cs="Times New Roman"/>
          <w:sz w:val="20"/>
        </w:rPr>
        <w:t>) in this population.</w:t>
      </w:r>
    </w:p>
    <w:p w:rsidR="00062457" w:rsidRPr="00062457" w:rsidRDefault="00062457" w:rsidP="00062457">
      <w:pPr>
        <w:jc w:val="both"/>
        <w:rPr>
          <w:rFonts w:ascii="Times New Roman" w:hAnsi="Times New Roman" w:cs="Times New Roman"/>
          <w:sz w:val="20"/>
        </w:rPr>
      </w:pPr>
      <w:r w:rsidRPr="00062457">
        <w:rPr>
          <w:rFonts w:ascii="Times New Roman" w:hAnsi="Times New Roman" w:cs="Times New Roman"/>
          <w:b/>
          <w:sz w:val="20"/>
        </w:rPr>
        <w:t>Methods:</w:t>
      </w:r>
      <w:r w:rsidRPr="00062457">
        <w:rPr>
          <w:rFonts w:ascii="Times New Roman" w:hAnsi="Times New Roman" w:cs="Times New Roman"/>
          <w:sz w:val="20"/>
        </w:rPr>
        <w:t xml:space="preserve"> One hundred-thirty three overweight and/or obese subjects with manifested hypertension were enclosed and they were matched to forty-three hypertensive control subjects with a normal body weight. Our participants were classified in both </w:t>
      </w:r>
      <w:proofErr w:type="spellStart"/>
      <w:r w:rsidRPr="00062457">
        <w:rPr>
          <w:rFonts w:ascii="Times New Roman" w:hAnsi="Times New Roman" w:cs="Times New Roman"/>
          <w:sz w:val="20"/>
        </w:rPr>
        <w:t>eGFR</w:t>
      </w:r>
      <w:proofErr w:type="spellEnd"/>
      <w:r w:rsidRPr="00062457">
        <w:rPr>
          <w:rFonts w:ascii="Times New Roman" w:hAnsi="Times New Roman" w:cs="Times New Roman"/>
          <w:sz w:val="20"/>
        </w:rPr>
        <w:t xml:space="preserve"> and albuminuria categories according to the Kidney Disease Improving Global Outcomes (KDIGO) 2012 criteria. The obesity was defined by both a high BMI (≥ 25 Kg/m</w:t>
      </w:r>
      <w:r w:rsidRPr="00062457">
        <w:rPr>
          <w:rFonts w:ascii="Times New Roman" w:hAnsi="Times New Roman" w:cs="Times New Roman"/>
          <w:sz w:val="20"/>
          <w:vertAlign w:val="superscript"/>
        </w:rPr>
        <w:t>2</w:t>
      </w:r>
      <w:r w:rsidRPr="00062457">
        <w:rPr>
          <w:rFonts w:ascii="Times New Roman" w:hAnsi="Times New Roman" w:cs="Times New Roman"/>
          <w:sz w:val="20"/>
        </w:rPr>
        <w:t xml:space="preserve"> as overweight and/or ≥ 30 Kg/m</w:t>
      </w:r>
      <w:r w:rsidRPr="00062457">
        <w:rPr>
          <w:rFonts w:ascii="Times New Roman" w:hAnsi="Times New Roman" w:cs="Times New Roman"/>
          <w:sz w:val="20"/>
          <w:vertAlign w:val="superscript"/>
        </w:rPr>
        <w:t>2</w:t>
      </w:r>
      <w:r w:rsidRPr="00062457">
        <w:rPr>
          <w:rFonts w:ascii="Times New Roman" w:hAnsi="Times New Roman" w:cs="Times New Roman"/>
          <w:sz w:val="20"/>
        </w:rPr>
        <w:t xml:space="preserve"> as obese) and the existence of central obesity by </w:t>
      </w:r>
      <w:r w:rsidRPr="00062457">
        <w:rPr>
          <w:rFonts w:ascii="Times New Roman" w:hAnsi="Times New Roman" w:cs="Times New Roman"/>
          <w:sz w:val="20"/>
        </w:rPr>
        <w:t xml:space="preserve">Waist Circumference (WC) measurement. </w:t>
      </w:r>
    </w:p>
    <w:p w:rsidR="00062457" w:rsidRPr="00062457" w:rsidRDefault="00062457" w:rsidP="00062457">
      <w:pPr>
        <w:jc w:val="both"/>
        <w:rPr>
          <w:rFonts w:ascii="Times New Roman" w:hAnsi="Times New Roman" w:cs="Times New Roman"/>
          <w:sz w:val="20"/>
        </w:rPr>
      </w:pPr>
      <w:r w:rsidRPr="00062457">
        <w:rPr>
          <w:rFonts w:ascii="Times New Roman" w:hAnsi="Times New Roman" w:cs="Times New Roman"/>
          <w:b/>
          <w:sz w:val="20"/>
        </w:rPr>
        <w:t>Results:</w:t>
      </w:r>
      <w:r w:rsidRPr="00062457">
        <w:rPr>
          <w:rFonts w:ascii="Times New Roman" w:hAnsi="Times New Roman" w:cs="Times New Roman"/>
          <w:sz w:val="20"/>
        </w:rPr>
        <w:t xml:space="preserve"> We observed that the most of subjects with a lean/normal BMI did not have albuminuria (x</w:t>
      </w:r>
      <w:r w:rsidRPr="00062457">
        <w:rPr>
          <w:rFonts w:ascii="Times New Roman" w:hAnsi="Times New Roman" w:cs="Times New Roman"/>
          <w:sz w:val="20"/>
          <w:vertAlign w:val="superscript"/>
        </w:rPr>
        <w:t>2</w:t>
      </w:r>
      <w:r w:rsidRPr="00062457">
        <w:rPr>
          <w:rFonts w:ascii="Times New Roman" w:hAnsi="Times New Roman" w:cs="Times New Roman"/>
          <w:sz w:val="20"/>
        </w:rPr>
        <w:t>=24.2, p=0.001) and the most of those with high BMI in combination with a normal WC did not also have albuminuria (x</w:t>
      </w:r>
      <w:r w:rsidRPr="00062457">
        <w:rPr>
          <w:rFonts w:ascii="Times New Roman" w:hAnsi="Times New Roman" w:cs="Times New Roman"/>
          <w:sz w:val="20"/>
          <w:vertAlign w:val="superscript"/>
        </w:rPr>
        <w:t>2</w:t>
      </w:r>
      <w:r w:rsidRPr="00062457">
        <w:rPr>
          <w:rFonts w:ascii="Times New Roman" w:hAnsi="Times New Roman" w:cs="Times New Roman"/>
          <w:sz w:val="20"/>
        </w:rPr>
        <w:t xml:space="preserve">=39.7, p=0.001). The high WC was found to be a main risk factor for albuminuria adjusting to confounders. The relationship between </w:t>
      </w:r>
      <w:proofErr w:type="spellStart"/>
      <w:r w:rsidRPr="00062457">
        <w:rPr>
          <w:rFonts w:ascii="Times New Roman" w:hAnsi="Times New Roman" w:cs="Times New Roman"/>
          <w:sz w:val="20"/>
        </w:rPr>
        <w:t>eGFR</w:t>
      </w:r>
      <w:proofErr w:type="spellEnd"/>
      <w:r w:rsidRPr="00062457">
        <w:rPr>
          <w:rFonts w:ascii="Times New Roman" w:hAnsi="Times New Roman" w:cs="Times New Roman"/>
          <w:sz w:val="20"/>
        </w:rPr>
        <w:t xml:space="preserve"> categories and both BM</w:t>
      </w:r>
      <w:bookmarkStart w:id="0" w:name="_GoBack"/>
      <w:bookmarkEnd w:id="0"/>
      <w:r w:rsidRPr="00062457">
        <w:rPr>
          <w:rFonts w:ascii="Times New Roman" w:hAnsi="Times New Roman" w:cs="Times New Roman"/>
          <w:sz w:val="20"/>
        </w:rPr>
        <w:t>I classes and high</w:t>
      </w:r>
      <w:r w:rsidRPr="00062457">
        <w:rPr>
          <w:rFonts w:ascii="Times New Roman" w:hAnsi="Times New Roman" w:cs="Times New Roman"/>
          <w:sz w:val="20"/>
        </w:rPr>
        <w:t xml:space="preserve"> WC was found non-significant. </w:t>
      </w:r>
    </w:p>
    <w:p w:rsidR="00062457" w:rsidRPr="00062457" w:rsidRDefault="00062457" w:rsidP="00062457">
      <w:pPr>
        <w:jc w:val="both"/>
        <w:rPr>
          <w:rFonts w:ascii="Times New Roman" w:hAnsi="Times New Roman" w:cs="Times New Roman"/>
          <w:sz w:val="20"/>
        </w:rPr>
      </w:pPr>
      <w:r w:rsidRPr="00062457">
        <w:rPr>
          <w:rFonts w:ascii="Times New Roman" w:hAnsi="Times New Roman" w:cs="Times New Roman"/>
          <w:b/>
          <w:sz w:val="20"/>
        </w:rPr>
        <w:t>Conclusion:</w:t>
      </w:r>
      <w:r w:rsidRPr="00062457">
        <w:rPr>
          <w:rFonts w:ascii="Times New Roman" w:hAnsi="Times New Roman" w:cs="Times New Roman"/>
          <w:sz w:val="20"/>
        </w:rPr>
        <w:t xml:space="preserve"> Visceral obesity was mainly associated with the manifestation of albuminuria rather than with the declining of </w:t>
      </w:r>
      <w:proofErr w:type="spellStart"/>
      <w:r w:rsidRPr="00062457">
        <w:rPr>
          <w:rFonts w:ascii="Times New Roman" w:hAnsi="Times New Roman" w:cs="Times New Roman"/>
          <w:sz w:val="20"/>
        </w:rPr>
        <w:t>eGFR</w:t>
      </w:r>
      <w:proofErr w:type="spellEnd"/>
      <w:r w:rsidRPr="00062457">
        <w:rPr>
          <w:rFonts w:ascii="Times New Roman" w:hAnsi="Times New Roman" w:cs="Times New Roman"/>
          <w:sz w:val="20"/>
        </w:rPr>
        <w:t xml:space="preserve"> independently on the existence of hypertension. The optimum </w:t>
      </w:r>
      <w:r w:rsidRPr="00062457">
        <w:rPr>
          <w:rFonts w:ascii="Times New Roman" w:hAnsi="Times New Roman" w:cs="Times New Roman"/>
          <w:sz w:val="20"/>
        </w:rPr>
        <w:t>BMI may be in the normal range.</w:t>
      </w:r>
    </w:p>
    <w:p w:rsidR="00062457" w:rsidRPr="00062457" w:rsidRDefault="00062457" w:rsidP="00062457">
      <w:pPr>
        <w:rPr>
          <w:rFonts w:ascii="Times New Roman" w:hAnsi="Times New Roman" w:cs="Times New Roman"/>
          <w:b/>
          <w:sz w:val="24"/>
        </w:rPr>
      </w:pPr>
      <w:r w:rsidRPr="00062457">
        <w:rPr>
          <w:rFonts w:ascii="Times New Roman" w:hAnsi="Times New Roman" w:cs="Times New Roman"/>
          <w:b/>
          <w:sz w:val="24"/>
        </w:rPr>
        <w:t>Biography</w:t>
      </w:r>
    </w:p>
    <w:p w:rsidR="00474203" w:rsidRPr="00062457" w:rsidRDefault="00062457" w:rsidP="00062457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Vaia</w:t>
      </w:r>
      <w:proofErr w:type="spellEnd"/>
      <w:r>
        <w:rPr>
          <w:rFonts w:ascii="Times New Roman" w:hAnsi="Times New Roman" w:cs="Times New Roman"/>
          <w:sz w:val="20"/>
        </w:rPr>
        <w:t xml:space="preserve"> D </w:t>
      </w:r>
      <w:proofErr w:type="spellStart"/>
      <w:r w:rsidRPr="00062457">
        <w:rPr>
          <w:rFonts w:ascii="Times New Roman" w:hAnsi="Times New Roman" w:cs="Times New Roman"/>
          <w:sz w:val="20"/>
        </w:rPr>
        <w:t>Raikou</w:t>
      </w:r>
      <w:proofErr w:type="spellEnd"/>
      <w:r w:rsidRPr="00062457">
        <w:rPr>
          <w:rFonts w:ascii="Times New Roman" w:hAnsi="Times New Roman" w:cs="Times New Roman"/>
          <w:sz w:val="20"/>
        </w:rPr>
        <w:t xml:space="preserve"> is affiliated to the Department of Nephrology, </w:t>
      </w:r>
      <w:r w:rsidRPr="00062457">
        <w:rPr>
          <w:rFonts w:ascii="Times New Roman" w:hAnsi="Times New Roman" w:cs="Times New Roman"/>
          <w:sz w:val="20"/>
        </w:rPr>
        <w:t xml:space="preserve">Doctors’ </w:t>
      </w:r>
      <w:r w:rsidRPr="00062457">
        <w:rPr>
          <w:rFonts w:ascii="Times New Roman" w:hAnsi="Times New Roman" w:cs="Times New Roman"/>
          <w:sz w:val="20"/>
        </w:rPr>
        <w:t xml:space="preserve">Hospital, </w:t>
      </w:r>
      <w:proofErr w:type="gramStart"/>
      <w:r w:rsidRPr="00062457">
        <w:rPr>
          <w:rFonts w:ascii="Times New Roman" w:hAnsi="Times New Roman" w:cs="Times New Roman"/>
          <w:sz w:val="20"/>
        </w:rPr>
        <w:t>Athens</w:t>
      </w:r>
      <w:proofErr w:type="gramEnd"/>
      <w:r w:rsidRPr="00062457">
        <w:rPr>
          <w:rFonts w:ascii="Times New Roman" w:hAnsi="Times New Roman" w:cs="Times New Roman"/>
          <w:sz w:val="20"/>
        </w:rPr>
        <w:t>, Greece.</w:t>
      </w:r>
    </w:p>
    <w:sectPr w:rsidR="00474203" w:rsidRPr="000624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117" w:rsidRDefault="00C16117" w:rsidP="00062457">
      <w:pPr>
        <w:spacing w:after="0" w:line="240" w:lineRule="auto"/>
      </w:pPr>
      <w:r>
        <w:separator/>
      </w:r>
    </w:p>
  </w:endnote>
  <w:endnote w:type="continuationSeparator" w:id="0">
    <w:p w:rsidR="00C16117" w:rsidRDefault="00C16117" w:rsidP="0006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117" w:rsidRDefault="00C16117" w:rsidP="00062457">
      <w:pPr>
        <w:spacing w:after="0" w:line="240" w:lineRule="auto"/>
      </w:pPr>
      <w:r>
        <w:separator/>
      </w:r>
    </w:p>
  </w:footnote>
  <w:footnote w:type="continuationSeparator" w:id="0">
    <w:p w:rsidR="00C16117" w:rsidRDefault="00C16117" w:rsidP="000624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457"/>
    <w:rsid w:val="00062457"/>
    <w:rsid w:val="00474203"/>
    <w:rsid w:val="00535872"/>
    <w:rsid w:val="00924B33"/>
    <w:rsid w:val="00C1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2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457"/>
  </w:style>
  <w:style w:type="paragraph" w:styleId="Footer">
    <w:name w:val="footer"/>
    <w:basedOn w:val="Normal"/>
    <w:link w:val="FooterChar"/>
    <w:uiPriority w:val="99"/>
    <w:unhideWhenUsed/>
    <w:rsid w:val="00062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4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2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457"/>
  </w:style>
  <w:style w:type="paragraph" w:styleId="Footer">
    <w:name w:val="footer"/>
    <w:basedOn w:val="Normal"/>
    <w:link w:val="FooterChar"/>
    <w:uiPriority w:val="99"/>
    <w:unhideWhenUsed/>
    <w:rsid w:val="00062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2023-02-03T12:08:00Z</dcterms:created>
  <dcterms:modified xsi:type="dcterms:W3CDTF">2023-02-03T12:12:00Z</dcterms:modified>
</cp:coreProperties>
</file>