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97D4A">
      <w:pPr>
        <w:rPr>
          <w:rFonts w:ascii="Times New Roman" w:hAnsi="Times New Roman" w:cs="Times New Roman"/>
          <w:b/>
          <w:sz w:val="32"/>
        </w:rPr>
      </w:pPr>
      <w:bookmarkStart w:id="0" w:name="_GoBack"/>
      <w:proofErr w:type="spellStart"/>
      <w:r w:rsidRPr="00F97D4A">
        <w:rPr>
          <w:rFonts w:ascii="Times New Roman" w:hAnsi="Times New Roman" w:cs="Times New Roman"/>
          <w:b/>
          <w:sz w:val="32"/>
        </w:rPr>
        <w:t>Withaferin</w:t>
      </w:r>
      <w:proofErr w:type="spellEnd"/>
      <w:r w:rsidRPr="00F97D4A">
        <w:rPr>
          <w:rFonts w:ascii="Times New Roman" w:hAnsi="Times New Roman" w:cs="Times New Roman"/>
          <w:b/>
          <w:sz w:val="32"/>
        </w:rPr>
        <w:t xml:space="preserve"> A induces metabolic crisis in breast cancer cell lines </w:t>
      </w:r>
      <w:r w:rsidRPr="00F97D4A">
        <w:rPr>
          <w:rFonts w:ascii="Times New Roman" w:hAnsi="Times New Roman" w:cs="Times New Roman"/>
          <w:b/>
          <w:i/>
          <w:sz w:val="32"/>
        </w:rPr>
        <w:t>via</w:t>
      </w:r>
      <w:r w:rsidRPr="00F97D4A">
        <w:rPr>
          <w:rFonts w:ascii="Times New Roman" w:hAnsi="Times New Roman" w:cs="Times New Roman"/>
          <w:b/>
          <w:sz w:val="32"/>
        </w:rPr>
        <w:t xml:space="preserve"> decreasing c-</w:t>
      </w:r>
      <w:proofErr w:type="spellStart"/>
      <w:r w:rsidR="00313ACF" w:rsidRPr="00F97D4A">
        <w:rPr>
          <w:rFonts w:ascii="Times New Roman" w:hAnsi="Times New Roman" w:cs="Times New Roman"/>
          <w:b/>
          <w:sz w:val="32"/>
        </w:rPr>
        <w:t>myc</w:t>
      </w:r>
      <w:proofErr w:type="spellEnd"/>
      <w:r w:rsidR="00313ACF" w:rsidRPr="00F97D4A">
        <w:rPr>
          <w:rFonts w:ascii="Times New Roman" w:hAnsi="Times New Roman" w:cs="Times New Roman"/>
          <w:b/>
          <w:sz w:val="32"/>
        </w:rPr>
        <w:t xml:space="preserve"> </w:t>
      </w:r>
      <w:r w:rsidRPr="00F97D4A">
        <w:rPr>
          <w:rFonts w:ascii="Times New Roman" w:hAnsi="Times New Roman" w:cs="Times New Roman"/>
          <w:b/>
          <w:sz w:val="32"/>
        </w:rPr>
        <w:t>expression: Potential therapeutic implication</w:t>
      </w:r>
    </w:p>
    <w:p w:rsidR="00F97D4A" w:rsidRDefault="00F97D4A">
      <w:pPr>
        <w:rPr>
          <w:rFonts w:ascii="Times New Roman" w:hAnsi="Times New Roman" w:cs="Times New Roman"/>
          <w:sz w:val="24"/>
        </w:rPr>
      </w:pPr>
      <w:proofErr w:type="spellStart"/>
      <w:r w:rsidRPr="00F97D4A">
        <w:rPr>
          <w:rFonts w:ascii="Times New Roman" w:hAnsi="Times New Roman" w:cs="Times New Roman"/>
          <w:sz w:val="24"/>
        </w:rPr>
        <w:t>Asifa</w:t>
      </w:r>
      <w:proofErr w:type="spellEnd"/>
      <w:r w:rsidRPr="00F97D4A">
        <w:rPr>
          <w:rFonts w:ascii="Times New Roman" w:hAnsi="Times New Roman" w:cs="Times New Roman"/>
          <w:sz w:val="24"/>
        </w:rPr>
        <w:t xml:space="preserve"> Khan</w:t>
      </w:r>
    </w:p>
    <w:p w:rsidR="00F97D4A" w:rsidRPr="00F97D4A" w:rsidRDefault="00F97D4A">
      <w:pPr>
        <w:rPr>
          <w:rFonts w:ascii="Times New Roman" w:hAnsi="Times New Roman" w:cs="Times New Roman"/>
        </w:rPr>
      </w:pPr>
      <w:proofErr w:type="spellStart"/>
      <w:r w:rsidRPr="00F97D4A">
        <w:rPr>
          <w:rFonts w:ascii="Times New Roman" w:hAnsi="Times New Roman" w:cs="Times New Roman"/>
        </w:rPr>
        <w:t>Jamia</w:t>
      </w:r>
      <w:proofErr w:type="spellEnd"/>
      <w:r w:rsidRPr="00F97D4A">
        <w:rPr>
          <w:rFonts w:ascii="Times New Roman" w:hAnsi="Times New Roman" w:cs="Times New Roman"/>
        </w:rPr>
        <w:t xml:space="preserve"> </w:t>
      </w:r>
      <w:proofErr w:type="spellStart"/>
      <w:r w:rsidRPr="00F97D4A">
        <w:rPr>
          <w:rFonts w:ascii="Times New Roman" w:hAnsi="Times New Roman" w:cs="Times New Roman"/>
        </w:rPr>
        <w:t>Millia</w:t>
      </w:r>
      <w:proofErr w:type="spellEnd"/>
      <w:r w:rsidRPr="00F97D4A">
        <w:rPr>
          <w:rFonts w:ascii="Times New Roman" w:hAnsi="Times New Roman" w:cs="Times New Roman"/>
        </w:rPr>
        <w:t xml:space="preserve"> </w:t>
      </w:r>
      <w:proofErr w:type="spellStart"/>
      <w:r w:rsidRPr="00F97D4A">
        <w:rPr>
          <w:rFonts w:ascii="Times New Roman" w:hAnsi="Times New Roman" w:cs="Times New Roman"/>
        </w:rPr>
        <w:t>Islamia</w:t>
      </w:r>
      <w:proofErr w:type="spellEnd"/>
      <w:r w:rsidRPr="00F97D4A">
        <w:rPr>
          <w:rFonts w:ascii="Times New Roman" w:hAnsi="Times New Roman" w:cs="Times New Roman"/>
        </w:rPr>
        <w:t>, India</w:t>
      </w:r>
    </w:p>
    <w:p w:rsidR="00F97D4A" w:rsidRPr="00F97D4A" w:rsidRDefault="00F97D4A" w:rsidP="00F97D4A">
      <w:pPr>
        <w:jc w:val="center"/>
        <w:rPr>
          <w:rFonts w:ascii="Times New Roman" w:hAnsi="Times New Roman" w:cs="Times New Roman"/>
          <w:b/>
          <w:sz w:val="24"/>
        </w:rPr>
      </w:pPr>
      <w:r w:rsidRPr="00F97D4A">
        <w:rPr>
          <w:rFonts w:ascii="Times New Roman" w:hAnsi="Times New Roman" w:cs="Times New Roman"/>
          <w:b/>
          <w:sz w:val="24"/>
        </w:rPr>
        <w:t>Abstract</w:t>
      </w:r>
    </w:p>
    <w:p w:rsidR="00F97D4A" w:rsidRDefault="00F97D4A" w:rsidP="00F97D4A">
      <w:pPr>
        <w:jc w:val="both"/>
        <w:rPr>
          <w:rFonts w:ascii="Times New Roman" w:hAnsi="Times New Roman" w:cs="Times New Roman"/>
          <w:sz w:val="20"/>
        </w:rPr>
      </w:pPr>
      <w:r w:rsidRPr="00F97D4A">
        <w:rPr>
          <w:rFonts w:ascii="Times New Roman" w:hAnsi="Times New Roman" w:cs="Times New Roman"/>
          <w:sz w:val="20"/>
        </w:rPr>
        <w:t xml:space="preserve">Reprogrammed glucose metabolism is considered as the hallmark of the cancer with immense therapeutic relevance. </w:t>
      </w:r>
      <w:proofErr w:type="spellStart"/>
      <w:r w:rsidRPr="00F97D4A">
        <w:rPr>
          <w:rFonts w:ascii="Times New Roman" w:hAnsi="Times New Roman" w:cs="Times New Roman"/>
          <w:sz w:val="20"/>
        </w:rPr>
        <w:t>Witahferin</w:t>
      </w:r>
      <w:proofErr w:type="spellEnd"/>
      <w:r w:rsidRPr="00F97D4A">
        <w:rPr>
          <w:rFonts w:ascii="Times New Roman" w:hAnsi="Times New Roman" w:cs="Times New Roman"/>
          <w:sz w:val="20"/>
        </w:rPr>
        <w:t xml:space="preserve"> </w:t>
      </w:r>
      <w:proofErr w:type="gramStart"/>
      <w:r w:rsidRPr="00F97D4A">
        <w:rPr>
          <w:rFonts w:ascii="Times New Roman" w:hAnsi="Times New Roman" w:cs="Times New Roman"/>
          <w:sz w:val="20"/>
        </w:rPr>
        <w:t>A</w:t>
      </w:r>
      <w:proofErr w:type="gramEnd"/>
      <w:r w:rsidRPr="00F97D4A">
        <w:rPr>
          <w:rFonts w:ascii="Times New Roman" w:hAnsi="Times New Roman" w:cs="Times New Roman"/>
          <w:sz w:val="20"/>
        </w:rPr>
        <w:t xml:space="preserve"> (WA), a </w:t>
      </w:r>
      <w:proofErr w:type="spellStart"/>
      <w:r w:rsidRPr="00F97D4A">
        <w:rPr>
          <w:rFonts w:ascii="Times New Roman" w:hAnsi="Times New Roman" w:cs="Times New Roman"/>
          <w:sz w:val="20"/>
        </w:rPr>
        <w:t>withanolide</w:t>
      </w:r>
      <w:proofErr w:type="spellEnd"/>
      <w:r w:rsidRPr="00F97D4A">
        <w:rPr>
          <w:rFonts w:ascii="Times New Roman" w:hAnsi="Times New Roman" w:cs="Times New Roman"/>
          <w:sz w:val="20"/>
        </w:rPr>
        <w:t xml:space="preserve"> isolated from </w:t>
      </w:r>
      <w:proofErr w:type="spellStart"/>
      <w:r w:rsidRPr="00F97D4A">
        <w:rPr>
          <w:rFonts w:ascii="Times New Roman" w:hAnsi="Times New Roman" w:cs="Times New Roman"/>
          <w:i/>
          <w:sz w:val="20"/>
        </w:rPr>
        <w:t>Withania</w:t>
      </w:r>
      <w:proofErr w:type="spellEnd"/>
      <w:r w:rsidRPr="00F97D4A">
        <w:rPr>
          <w:rFonts w:ascii="Times New Roman" w:hAnsi="Times New Roman" w:cs="Times New Roman"/>
          <w:i/>
          <w:sz w:val="20"/>
        </w:rPr>
        <w:t xml:space="preserve"> </w:t>
      </w:r>
      <w:proofErr w:type="spellStart"/>
      <w:r w:rsidRPr="00F97D4A">
        <w:rPr>
          <w:rFonts w:ascii="Times New Roman" w:hAnsi="Times New Roman" w:cs="Times New Roman"/>
          <w:i/>
          <w:sz w:val="20"/>
        </w:rPr>
        <w:t>somnifera</w:t>
      </w:r>
      <w:proofErr w:type="spellEnd"/>
      <w:r w:rsidRPr="00F97D4A">
        <w:rPr>
          <w:rFonts w:ascii="Times New Roman" w:hAnsi="Times New Roman" w:cs="Times New Roman"/>
          <w:sz w:val="20"/>
        </w:rPr>
        <w:t xml:space="preserve"> has been shown to exhibit anticancer activity. But the </w:t>
      </w:r>
      <w:r w:rsidR="00313ACF" w:rsidRPr="00F97D4A">
        <w:rPr>
          <w:rFonts w:ascii="Times New Roman" w:hAnsi="Times New Roman" w:cs="Times New Roman"/>
          <w:sz w:val="20"/>
        </w:rPr>
        <w:t>role of WA in cancer metabolism still remains</w:t>
      </w:r>
      <w:r w:rsidRPr="00F97D4A">
        <w:rPr>
          <w:rFonts w:ascii="Times New Roman" w:hAnsi="Times New Roman" w:cs="Times New Roman"/>
          <w:sz w:val="20"/>
        </w:rPr>
        <w:t xml:space="preserve"> elusive. In line with this, we assessed the effect of WA on breast cancer metabolism and its underlying regulatory pathway. Herein, we showed that WA decreases the glucose uptake, lactate production and ATP generation in different breast cancer cell lines </w:t>
      </w:r>
      <w:r w:rsidRPr="00313ACF">
        <w:rPr>
          <w:rFonts w:ascii="Times New Roman" w:hAnsi="Times New Roman" w:cs="Times New Roman"/>
          <w:i/>
          <w:sz w:val="20"/>
        </w:rPr>
        <w:t>via</w:t>
      </w:r>
      <w:r w:rsidRPr="00F97D4A">
        <w:rPr>
          <w:rFonts w:ascii="Times New Roman" w:hAnsi="Times New Roman" w:cs="Times New Roman"/>
          <w:sz w:val="20"/>
        </w:rPr>
        <w:t xml:space="preserve"> suppression of key glycolytic enzymes i.e. GLUT1, HK2 and PKM2</w:t>
      </w:r>
      <w:r w:rsidR="00313ACF">
        <w:rPr>
          <w:rFonts w:ascii="Times New Roman" w:hAnsi="Times New Roman" w:cs="Times New Roman"/>
          <w:sz w:val="20"/>
        </w:rPr>
        <w:t xml:space="preserve"> [Figure 1]</w:t>
      </w:r>
      <w:r w:rsidRPr="00F97D4A">
        <w:rPr>
          <w:rFonts w:ascii="Times New Roman" w:hAnsi="Times New Roman" w:cs="Times New Roman"/>
          <w:sz w:val="20"/>
        </w:rPr>
        <w:t>. We identified, WA induced suppression of glycolytic enzy</w:t>
      </w:r>
      <w:r w:rsidR="00313ACF">
        <w:rPr>
          <w:rFonts w:ascii="Times New Roman" w:hAnsi="Times New Roman" w:cs="Times New Roman"/>
          <w:sz w:val="20"/>
        </w:rPr>
        <w:t>mes was through c-</w:t>
      </w:r>
      <w:proofErr w:type="spellStart"/>
      <w:r w:rsidR="00313ACF">
        <w:rPr>
          <w:rFonts w:ascii="Times New Roman" w:hAnsi="Times New Roman" w:cs="Times New Roman"/>
          <w:sz w:val="20"/>
        </w:rPr>
        <w:t>myc</w:t>
      </w:r>
      <w:proofErr w:type="spellEnd"/>
      <w:r w:rsidR="00313ACF">
        <w:rPr>
          <w:rFonts w:ascii="Times New Roman" w:hAnsi="Times New Roman" w:cs="Times New Roman"/>
          <w:sz w:val="20"/>
        </w:rPr>
        <w:t xml:space="preserve"> signaling-</w:t>
      </w:r>
      <w:r w:rsidRPr="00F97D4A">
        <w:rPr>
          <w:rFonts w:ascii="Times New Roman" w:hAnsi="Times New Roman" w:cs="Times New Roman"/>
          <w:sz w:val="20"/>
        </w:rPr>
        <w:t>one of the major regulator of glycolysis.</w:t>
      </w:r>
    </w:p>
    <w:p w:rsidR="00313ACF" w:rsidRDefault="00313ACF" w:rsidP="00313AC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11FCDDB" wp14:editId="7C291316">
            <wp:extent cx="1979930" cy="1311910"/>
            <wp:effectExtent l="0" t="0" r="0" b="0"/>
            <wp:docPr id="2" name="Picture 2" descr="C:\Users\swetha-s\Downloads\SWETHA\May 2023\04-05-2023\Breast Cancer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etha-s\Downloads\SWETHA\May 2023\04-05-2023\Breast Cancer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9930" cy="1311910"/>
                    </a:xfrm>
                    <a:prstGeom prst="rect">
                      <a:avLst/>
                    </a:prstGeom>
                    <a:noFill/>
                    <a:ln>
                      <a:noFill/>
                    </a:ln>
                  </pic:spPr>
                </pic:pic>
              </a:graphicData>
            </a:graphic>
          </wp:inline>
        </w:drawing>
      </w:r>
    </w:p>
    <w:p w:rsidR="00313ACF" w:rsidRPr="00313ACF" w:rsidRDefault="00313ACF" w:rsidP="00313ACF">
      <w:pPr>
        <w:jc w:val="center"/>
        <w:rPr>
          <w:rFonts w:ascii="Times New Roman" w:hAnsi="Times New Roman" w:cs="Times New Roman"/>
          <w:i/>
          <w:sz w:val="18"/>
        </w:rPr>
      </w:pPr>
      <w:r w:rsidRPr="00313ACF">
        <w:rPr>
          <w:rFonts w:ascii="Times New Roman" w:hAnsi="Times New Roman" w:cs="Times New Roman"/>
          <w:b/>
          <w:i/>
          <w:noProof/>
          <w:sz w:val="18"/>
        </w:rPr>
        <w:t>Figure 1.</w:t>
      </w:r>
      <w:r w:rsidRPr="00313ACF">
        <w:rPr>
          <w:rFonts w:ascii="Times New Roman" w:hAnsi="Times New Roman" w:cs="Times New Roman"/>
          <w:i/>
          <w:noProof/>
          <w:sz w:val="18"/>
        </w:rPr>
        <w:t xml:space="preserve"> </w:t>
      </w:r>
      <w:proofErr w:type="gramStart"/>
      <w:r w:rsidRPr="00313ACF">
        <w:rPr>
          <w:rFonts w:ascii="Times New Roman" w:hAnsi="Times New Roman" w:cs="Times New Roman"/>
          <w:i/>
          <w:noProof/>
          <w:sz w:val="18"/>
        </w:rPr>
        <w:t xml:space="preserve">Effect of </w:t>
      </w:r>
      <w:proofErr w:type="spellStart"/>
      <w:r w:rsidRPr="00313ACF">
        <w:rPr>
          <w:rFonts w:ascii="Times New Roman" w:hAnsi="Times New Roman" w:cs="Times New Roman"/>
          <w:i/>
          <w:sz w:val="18"/>
        </w:rPr>
        <w:t>Witahferin</w:t>
      </w:r>
      <w:proofErr w:type="spellEnd"/>
      <w:r w:rsidRPr="00313ACF">
        <w:rPr>
          <w:rFonts w:ascii="Times New Roman" w:hAnsi="Times New Roman" w:cs="Times New Roman"/>
          <w:i/>
          <w:sz w:val="18"/>
        </w:rPr>
        <w:t xml:space="preserve"> A on Warburg effect.</w:t>
      </w:r>
      <w:proofErr w:type="gramEnd"/>
      <w:r w:rsidRPr="00313ACF">
        <w:rPr>
          <w:rFonts w:ascii="Times New Roman" w:hAnsi="Times New Roman" w:cs="Times New Roman"/>
          <w:i/>
          <w:sz w:val="18"/>
        </w:rPr>
        <w:t xml:space="preserve"> </w:t>
      </w:r>
      <w:proofErr w:type="spellStart"/>
      <w:r w:rsidRPr="00313ACF">
        <w:rPr>
          <w:rFonts w:ascii="Times New Roman" w:hAnsi="Times New Roman" w:cs="Times New Roman"/>
          <w:i/>
          <w:sz w:val="18"/>
        </w:rPr>
        <w:t>Witahferin</w:t>
      </w:r>
      <w:proofErr w:type="spellEnd"/>
      <w:r w:rsidRPr="00313ACF">
        <w:rPr>
          <w:rFonts w:ascii="Times New Roman" w:hAnsi="Times New Roman" w:cs="Times New Roman"/>
          <w:i/>
          <w:sz w:val="18"/>
        </w:rPr>
        <w:t xml:space="preserve"> A decreases GLUT1, HK2 and PKM2 expressions via c-myc. </w:t>
      </w:r>
      <w:proofErr w:type="gramStart"/>
      <w:r w:rsidRPr="00313ACF">
        <w:rPr>
          <w:rFonts w:ascii="Times New Roman" w:hAnsi="Times New Roman" w:cs="Times New Roman"/>
          <w:i/>
          <w:sz w:val="18"/>
        </w:rPr>
        <w:t>Downward</w:t>
      </w:r>
      <w:proofErr w:type="gramEnd"/>
      <w:r w:rsidRPr="00313ACF">
        <w:rPr>
          <w:rFonts w:ascii="Times New Roman" w:hAnsi="Times New Roman" w:cs="Times New Roman"/>
          <w:i/>
          <w:sz w:val="18"/>
        </w:rPr>
        <w:t xml:space="preserve"> arrows (↓) represents </w:t>
      </w:r>
      <w:proofErr w:type="spellStart"/>
      <w:r w:rsidRPr="00313ACF">
        <w:rPr>
          <w:rFonts w:ascii="Times New Roman" w:hAnsi="Times New Roman" w:cs="Times New Roman"/>
          <w:i/>
          <w:sz w:val="18"/>
        </w:rPr>
        <w:t>downregulation</w:t>
      </w:r>
      <w:proofErr w:type="spellEnd"/>
      <w:r w:rsidRPr="00313ACF">
        <w:rPr>
          <w:rFonts w:ascii="Times New Roman" w:hAnsi="Times New Roman" w:cs="Times New Roman"/>
          <w:i/>
          <w:sz w:val="18"/>
        </w:rPr>
        <w:t>.</w:t>
      </w:r>
    </w:p>
    <w:p w:rsidR="00F97D4A" w:rsidRDefault="00F97D4A" w:rsidP="00F97D4A">
      <w:pPr>
        <w:jc w:val="both"/>
        <w:rPr>
          <w:rFonts w:ascii="Times New Roman" w:hAnsi="Times New Roman" w:cs="Times New Roman"/>
          <w:sz w:val="20"/>
        </w:rPr>
      </w:pPr>
      <w:r w:rsidRPr="00F97D4A">
        <w:rPr>
          <w:rFonts w:ascii="Times New Roman" w:hAnsi="Times New Roman" w:cs="Times New Roman"/>
          <w:sz w:val="20"/>
        </w:rPr>
        <w:t>Moreover, WA treatment significantly resulted in reduced cell viability, biomass and colony forming ability of breast cancer cells. Silencing of c-</w:t>
      </w:r>
      <w:proofErr w:type="spellStart"/>
      <w:r w:rsidRPr="00F97D4A">
        <w:rPr>
          <w:rFonts w:ascii="Times New Roman" w:hAnsi="Times New Roman" w:cs="Times New Roman"/>
          <w:sz w:val="20"/>
        </w:rPr>
        <w:t>myc</w:t>
      </w:r>
      <w:proofErr w:type="spellEnd"/>
      <w:r w:rsidRPr="00F97D4A">
        <w:rPr>
          <w:rFonts w:ascii="Times New Roman" w:hAnsi="Times New Roman" w:cs="Times New Roman"/>
          <w:sz w:val="20"/>
        </w:rPr>
        <w:t xml:space="preserve"> resulted in reduced glucose uptake, lactate production and ATP generation validating that regulation of Warburg effect is mediated through c-myc. Highlighting the importance of c-</w:t>
      </w:r>
      <w:proofErr w:type="spellStart"/>
      <w:r w:rsidRPr="00F97D4A">
        <w:rPr>
          <w:rFonts w:ascii="Times New Roman" w:hAnsi="Times New Roman" w:cs="Times New Roman"/>
          <w:sz w:val="20"/>
        </w:rPr>
        <w:t>myc</w:t>
      </w:r>
      <w:proofErr w:type="spellEnd"/>
      <w:r w:rsidRPr="00F97D4A">
        <w:rPr>
          <w:rFonts w:ascii="Times New Roman" w:hAnsi="Times New Roman" w:cs="Times New Roman"/>
          <w:sz w:val="20"/>
        </w:rPr>
        <w:t xml:space="preserve"> in glycolysis. To further validate our </w:t>
      </w:r>
      <w:r w:rsidRPr="00313ACF">
        <w:rPr>
          <w:rFonts w:ascii="Times New Roman" w:hAnsi="Times New Roman" w:cs="Times New Roman"/>
          <w:i/>
          <w:sz w:val="20"/>
        </w:rPr>
        <w:t>in vitro</w:t>
      </w:r>
      <w:r w:rsidRPr="00F97D4A">
        <w:rPr>
          <w:rFonts w:ascii="Times New Roman" w:hAnsi="Times New Roman" w:cs="Times New Roman"/>
          <w:sz w:val="20"/>
        </w:rPr>
        <w:t xml:space="preserve"> findings we used METABRIC dataset of ~2000 breast tumors and employed </w:t>
      </w:r>
      <w:proofErr w:type="spellStart"/>
      <w:r w:rsidRPr="00F97D4A">
        <w:rPr>
          <w:rFonts w:ascii="Times New Roman" w:hAnsi="Times New Roman" w:cs="Times New Roman"/>
          <w:sz w:val="20"/>
        </w:rPr>
        <w:t>Pathifier</w:t>
      </w:r>
      <w:proofErr w:type="spellEnd"/>
      <w:r w:rsidRPr="00F97D4A">
        <w:rPr>
          <w:rFonts w:ascii="Times New Roman" w:hAnsi="Times New Roman" w:cs="Times New Roman"/>
          <w:sz w:val="20"/>
        </w:rPr>
        <w:t xml:space="preserve"> algorithm to determine the pathway deregulation of glycolysis in each patient and normal sample Notably, highest deregulation of glycolysis was observed in breast tumor compared to normal tissues and found to be associated with poor prognosis. Taken together, </w:t>
      </w:r>
      <w:r w:rsidR="00313ACF">
        <w:rPr>
          <w:rFonts w:ascii="Times New Roman" w:hAnsi="Times New Roman" w:cs="Times New Roman"/>
          <w:sz w:val="20"/>
        </w:rPr>
        <w:t>our results highlight the anti-</w:t>
      </w:r>
      <w:r w:rsidRPr="00F97D4A">
        <w:rPr>
          <w:rFonts w:ascii="Times New Roman" w:hAnsi="Times New Roman" w:cs="Times New Roman"/>
          <w:sz w:val="20"/>
        </w:rPr>
        <w:t xml:space="preserve">carcinogenic effect of </w:t>
      </w:r>
      <w:proofErr w:type="spellStart"/>
      <w:r w:rsidRPr="00F97D4A">
        <w:rPr>
          <w:rFonts w:ascii="Times New Roman" w:hAnsi="Times New Roman" w:cs="Times New Roman"/>
          <w:sz w:val="20"/>
        </w:rPr>
        <w:t>Withaferin</w:t>
      </w:r>
      <w:proofErr w:type="spellEnd"/>
      <w:r w:rsidRPr="00F97D4A">
        <w:rPr>
          <w:rFonts w:ascii="Times New Roman" w:hAnsi="Times New Roman" w:cs="Times New Roman"/>
          <w:sz w:val="20"/>
        </w:rPr>
        <w:t xml:space="preserve"> A in modulating breast cancer metabolism and the clinical significance of glycolysis in general.</w:t>
      </w:r>
    </w:p>
    <w:p w:rsidR="00313ACF" w:rsidRPr="00313ACF" w:rsidRDefault="00313ACF" w:rsidP="00313ACF">
      <w:pPr>
        <w:rPr>
          <w:rFonts w:ascii="Times New Roman" w:hAnsi="Times New Roman" w:cs="Times New Roman"/>
          <w:b/>
          <w:sz w:val="24"/>
        </w:rPr>
      </w:pPr>
      <w:r w:rsidRPr="00313ACF">
        <w:rPr>
          <w:rFonts w:ascii="Times New Roman" w:hAnsi="Times New Roman" w:cs="Times New Roman"/>
          <w:b/>
          <w:sz w:val="24"/>
        </w:rPr>
        <w:t xml:space="preserve">Biography </w:t>
      </w:r>
    </w:p>
    <w:p w:rsidR="00313ACF" w:rsidRPr="00F97D4A" w:rsidRDefault="00313ACF" w:rsidP="00313ACF">
      <w:pPr>
        <w:jc w:val="both"/>
        <w:rPr>
          <w:rFonts w:ascii="Times New Roman" w:hAnsi="Times New Roman" w:cs="Times New Roman"/>
          <w:sz w:val="20"/>
        </w:rPr>
      </w:pPr>
      <w:proofErr w:type="spellStart"/>
      <w:r w:rsidRPr="00313ACF">
        <w:rPr>
          <w:rFonts w:ascii="Times New Roman" w:hAnsi="Times New Roman" w:cs="Times New Roman"/>
          <w:sz w:val="20"/>
        </w:rPr>
        <w:t>Asifa</w:t>
      </w:r>
      <w:proofErr w:type="spellEnd"/>
      <w:r w:rsidRPr="00313ACF">
        <w:rPr>
          <w:rFonts w:ascii="Times New Roman" w:hAnsi="Times New Roman" w:cs="Times New Roman"/>
          <w:sz w:val="20"/>
        </w:rPr>
        <w:t xml:space="preserve"> Khan has her expertise in finding the natural compounds and their role in targeting cancer metabolism. She worked on the natural compounds and their effect on upstream and downstream metabolic pathways. She has experience in </w:t>
      </w:r>
      <w:r w:rsidRPr="00313ACF">
        <w:rPr>
          <w:rFonts w:ascii="Times New Roman" w:hAnsi="Times New Roman" w:cs="Times New Roman"/>
          <w:i/>
          <w:sz w:val="20"/>
        </w:rPr>
        <w:t xml:space="preserve">in </w:t>
      </w:r>
      <w:proofErr w:type="spellStart"/>
      <w:r w:rsidRPr="00313ACF">
        <w:rPr>
          <w:rFonts w:ascii="Times New Roman" w:hAnsi="Times New Roman" w:cs="Times New Roman"/>
          <w:i/>
          <w:sz w:val="20"/>
        </w:rPr>
        <w:t>silico</w:t>
      </w:r>
      <w:proofErr w:type="spellEnd"/>
      <w:r w:rsidRPr="00313ACF">
        <w:rPr>
          <w:rFonts w:ascii="Times New Roman" w:hAnsi="Times New Roman" w:cs="Times New Roman"/>
          <w:sz w:val="20"/>
        </w:rPr>
        <w:t xml:space="preserve"> studies as well. Through </w:t>
      </w:r>
      <w:r w:rsidRPr="00313ACF">
        <w:rPr>
          <w:rFonts w:ascii="Times New Roman" w:hAnsi="Times New Roman" w:cs="Times New Roman"/>
          <w:i/>
          <w:sz w:val="20"/>
        </w:rPr>
        <w:t xml:space="preserve">in </w:t>
      </w:r>
      <w:proofErr w:type="spellStart"/>
      <w:r w:rsidRPr="00313ACF">
        <w:rPr>
          <w:rFonts w:ascii="Times New Roman" w:hAnsi="Times New Roman" w:cs="Times New Roman"/>
          <w:i/>
          <w:sz w:val="20"/>
        </w:rPr>
        <w:t>silico</w:t>
      </w:r>
      <w:proofErr w:type="spellEnd"/>
      <w:r w:rsidRPr="00313ACF">
        <w:rPr>
          <w:rFonts w:ascii="Times New Roman" w:hAnsi="Times New Roman" w:cs="Times New Roman"/>
          <w:sz w:val="20"/>
        </w:rPr>
        <w:t xml:space="preserve"> studies she finds novel </w:t>
      </w:r>
      <w:proofErr w:type="spellStart"/>
      <w:r w:rsidRPr="00313ACF">
        <w:rPr>
          <w:rFonts w:ascii="Times New Roman" w:hAnsi="Times New Roman" w:cs="Times New Roman"/>
          <w:sz w:val="20"/>
        </w:rPr>
        <w:t>phytocopounds</w:t>
      </w:r>
      <w:proofErr w:type="spellEnd"/>
      <w:r w:rsidRPr="00313ACF">
        <w:rPr>
          <w:rFonts w:ascii="Times New Roman" w:hAnsi="Times New Roman" w:cs="Times New Roman"/>
          <w:sz w:val="20"/>
        </w:rPr>
        <w:t xml:space="preserve"> that could be the direct inhibitor of </w:t>
      </w:r>
      <w:proofErr w:type="spellStart"/>
      <w:r w:rsidRPr="00313ACF">
        <w:rPr>
          <w:rFonts w:ascii="Times New Roman" w:hAnsi="Times New Roman" w:cs="Times New Roman"/>
          <w:sz w:val="20"/>
        </w:rPr>
        <w:t>upregulated</w:t>
      </w:r>
      <w:proofErr w:type="spellEnd"/>
      <w:r w:rsidRPr="00313ACF">
        <w:rPr>
          <w:rFonts w:ascii="Times New Roman" w:hAnsi="Times New Roman" w:cs="Times New Roman"/>
          <w:sz w:val="20"/>
        </w:rPr>
        <w:t xml:space="preserve"> key glycolytic enzymes. She has the strong academic background as she secured gold medal in securing highest marks in her master’s (This is a certificate of excellence, most prestigious medal awarded to the only one student for securing highest marks in their relevant subject in the university). She also qualified NET (Life science) from Council of Scientific &amp; Industrial</w:t>
      </w:r>
      <w:r>
        <w:rPr>
          <w:rFonts w:ascii="Times New Roman" w:hAnsi="Times New Roman" w:cs="Times New Roman"/>
          <w:sz w:val="20"/>
        </w:rPr>
        <w:t xml:space="preserve"> Research (CSIR), securing 48</w:t>
      </w:r>
      <w:r w:rsidRPr="00313ACF">
        <w:rPr>
          <w:rFonts w:ascii="Times New Roman" w:hAnsi="Times New Roman" w:cs="Times New Roman"/>
          <w:sz w:val="20"/>
          <w:vertAlign w:val="superscript"/>
        </w:rPr>
        <w:t>th</w:t>
      </w:r>
      <w:r>
        <w:rPr>
          <w:rFonts w:ascii="Times New Roman" w:hAnsi="Times New Roman" w:cs="Times New Roman"/>
          <w:sz w:val="20"/>
        </w:rPr>
        <w:t xml:space="preserve"> </w:t>
      </w:r>
      <w:r w:rsidRPr="00313ACF">
        <w:rPr>
          <w:rFonts w:ascii="Times New Roman" w:hAnsi="Times New Roman" w:cs="Times New Roman"/>
          <w:sz w:val="20"/>
        </w:rPr>
        <w:t>and 40</w:t>
      </w:r>
      <w:r w:rsidRPr="00313ACF">
        <w:rPr>
          <w:rFonts w:ascii="Times New Roman" w:hAnsi="Times New Roman" w:cs="Times New Roman"/>
          <w:sz w:val="20"/>
          <w:vertAlign w:val="superscript"/>
        </w:rPr>
        <w:t>th</w:t>
      </w:r>
      <w:r>
        <w:rPr>
          <w:rFonts w:ascii="Times New Roman" w:hAnsi="Times New Roman" w:cs="Times New Roman"/>
          <w:sz w:val="20"/>
        </w:rPr>
        <w:t xml:space="preserve"> </w:t>
      </w:r>
      <w:r w:rsidRPr="00313ACF">
        <w:rPr>
          <w:rFonts w:ascii="Times New Roman" w:hAnsi="Times New Roman" w:cs="Times New Roman"/>
          <w:sz w:val="20"/>
        </w:rPr>
        <w:t xml:space="preserve">all over India rank, in 2017 and 2019 respectively. The </w:t>
      </w:r>
      <w:r>
        <w:rPr>
          <w:rFonts w:ascii="Times New Roman" w:hAnsi="Times New Roman" w:cs="Times New Roman"/>
          <w:sz w:val="20"/>
        </w:rPr>
        <w:t>National Eligibility Test (NET)</w:t>
      </w:r>
      <w:r w:rsidRPr="00313ACF">
        <w:rPr>
          <w:rFonts w:ascii="Times New Roman" w:hAnsi="Times New Roman" w:cs="Times New Roman"/>
          <w:sz w:val="20"/>
        </w:rPr>
        <w:t xml:space="preserve"> is the examination for determining the eligibility </w:t>
      </w:r>
      <w:r w:rsidRPr="00313ACF">
        <w:rPr>
          <w:rFonts w:ascii="Times New Roman" w:hAnsi="Times New Roman" w:cs="Times New Roman"/>
          <w:sz w:val="20"/>
        </w:rPr>
        <w:lastRenderedPageBreak/>
        <w:t>for the post of assistant professor and in Indian universities. She has experience in research and in teaching graduate students. She is self-motivated, enthusiastic and eager to learn more.</w:t>
      </w:r>
      <w:r>
        <w:rPr>
          <w:rFonts w:ascii="Times New Roman" w:hAnsi="Times New Roman" w:cs="Times New Roman"/>
          <w:sz w:val="20"/>
        </w:rPr>
        <w:t xml:space="preserve"> </w:t>
      </w:r>
      <w:bookmarkEnd w:id="0"/>
    </w:p>
    <w:sectPr w:rsidR="00313ACF" w:rsidRPr="00F97D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D4A"/>
    <w:rsid w:val="00313ACF"/>
    <w:rsid w:val="0032354D"/>
    <w:rsid w:val="00474203"/>
    <w:rsid w:val="00535872"/>
    <w:rsid w:val="00924B33"/>
    <w:rsid w:val="00F97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3A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A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3A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A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2023-05-04T06:38:00Z</dcterms:created>
  <dcterms:modified xsi:type="dcterms:W3CDTF">2023-05-04T06:58:00Z</dcterms:modified>
</cp:coreProperties>
</file>