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73" w:rsidRPr="00614873" w:rsidRDefault="00614873" w:rsidP="00614873">
      <w:pPr>
        <w:rPr>
          <w:rFonts w:ascii="Times New Roman" w:hAnsi="Times New Roman" w:cs="Times New Roman"/>
          <w:b/>
          <w:sz w:val="32"/>
        </w:rPr>
      </w:pPr>
      <w:r w:rsidRPr="00614873">
        <w:rPr>
          <w:rFonts w:ascii="Times New Roman" w:hAnsi="Times New Roman" w:cs="Times New Roman"/>
          <w:b/>
          <w:sz w:val="32"/>
        </w:rPr>
        <w:t>Strabismus and health related quality of life in a pediatric Portuguese population</w:t>
      </w:r>
    </w:p>
    <w:p w:rsidR="00614873" w:rsidRPr="00614873" w:rsidRDefault="00614873" w:rsidP="00614873">
      <w:pPr>
        <w:rPr>
          <w:rFonts w:ascii="Times New Roman" w:hAnsi="Times New Roman" w:cs="Times New Roman"/>
          <w:sz w:val="24"/>
        </w:rPr>
      </w:pPr>
      <w:r w:rsidRPr="00614873">
        <w:rPr>
          <w:rFonts w:ascii="Times New Roman" w:hAnsi="Times New Roman" w:cs="Times New Roman"/>
          <w:sz w:val="24"/>
        </w:rPr>
        <w:t xml:space="preserve">Filipe </w:t>
      </w:r>
      <w:proofErr w:type="spellStart"/>
      <w:r w:rsidRPr="00614873">
        <w:rPr>
          <w:rFonts w:ascii="Times New Roman" w:hAnsi="Times New Roman" w:cs="Times New Roman"/>
          <w:sz w:val="24"/>
        </w:rPr>
        <w:t>Gouveia-Moraes</w:t>
      </w:r>
      <w:proofErr w:type="spellEnd"/>
      <w:r w:rsidR="00690817">
        <w:rPr>
          <w:rFonts w:ascii="Times New Roman" w:hAnsi="Times New Roman" w:cs="Times New Roman"/>
          <w:sz w:val="24"/>
        </w:rPr>
        <w:t>*</w:t>
      </w:r>
      <w:r w:rsidRPr="00614873">
        <w:rPr>
          <w:rFonts w:ascii="Times New Roman" w:hAnsi="Times New Roman" w:cs="Times New Roman"/>
          <w:sz w:val="24"/>
        </w:rPr>
        <w:t xml:space="preserve">, Sandra Rodrigues-Barros, Ana Vide </w:t>
      </w:r>
      <w:proofErr w:type="spellStart"/>
      <w:r w:rsidRPr="00614873">
        <w:rPr>
          <w:rFonts w:ascii="Times New Roman" w:hAnsi="Times New Roman" w:cs="Times New Roman"/>
          <w:sz w:val="24"/>
        </w:rPr>
        <w:t>Escada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Pedro </w:t>
      </w:r>
      <w:proofErr w:type="spellStart"/>
      <w:r w:rsidRPr="00614873">
        <w:rPr>
          <w:rFonts w:ascii="Times New Roman" w:hAnsi="Times New Roman" w:cs="Times New Roman"/>
          <w:sz w:val="24"/>
        </w:rPr>
        <w:t>Carreira</w:t>
      </w:r>
      <w:proofErr w:type="spellEnd"/>
      <w:r w:rsidRPr="00614873">
        <w:rPr>
          <w:rFonts w:ascii="Times New Roman" w:hAnsi="Times New Roman" w:cs="Times New Roman"/>
          <w:sz w:val="24"/>
        </w:rPr>
        <w:t>, Gon</w:t>
      </w:r>
      <w:r>
        <w:rPr>
          <w:rFonts w:ascii="Times New Roman" w:hAnsi="Times New Roman" w:cs="Times New Roman"/>
          <w:sz w:val="24"/>
        </w:rPr>
        <w:t>c</w:t>
      </w:r>
      <w:r w:rsidRPr="00614873">
        <w:rPr>
          <w:rFonts w:ascii="Times New Roman" w:hAnsi="Times New Roman" w:cs="Times New Roman"/>
          <w:sz w:val="24"/>
        </w:rPr>
        <w:t xml:space="preserve">alo </w:t>
      </w:r>
      <w:proofErr w:type="spellStart"/>
      <w:r w:rsidRPr="00614873">
        <w:rPr>
          <w:rFonts w:ascii="Times New Roman" w:hAnsi="Times New Roman" w:cs="Times New Roman"/>
          <w:sz w:val="24"/>
        </w:rPr>
        <w:t>Tard</w:t>
      </w:r>
      <w:r>
        <w:rPr>
          <w:rFonts w:ascii="Times New Roman" w:hAnsi="Times New Roman" w:cs="Times New Roman"/>
          <w:sz w:val="24"/>
        </w:rPr>
        <w:t>a</w:t>
      </w:r>
      <w:r w:rsidRPr="00614873">
        <w:rPr>
          <w:rFonts w:ascii="Times New Roman" w:hAnsi="Times New Roman" w:cs="Times New Roman"/>
          <w:sz w:val="24"/>
        </w:rPr>
        <w:t>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Mariana </w:t>
      </w:r>
      <w:proofErr w:type="spellStart"/>
      <w:r w:rsidRPr="00614873">
        <w:rPr>
          <w:rFonts w:ascii="Times New Roman" w:hAnsi="Times New Roman" w:cs="Times New Roman"/>
          <w:sz w:val="24"/>
        </w:rPr>
        <w:t>Vaz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, Nadine </w:t>
      </w:r>
      <w:bookmarkStart w:id="0" w:name="_GoBack"/>
      <w:bookmarkEnd w:id="0"/>
      <w:r w:rsidRPr="00614873">
        <w:rPr>
          <w:rFonts w:ascii="Times New Roman" w:hAnsi="Times New Roman" w:cs="Times New Roman"/>
          <w:sz w:val="24"/>
        </w:rPr>
        <w:t xml:space="preserve">Marques and </w:t>
      </w:r>
      <w:proofErr w:type="spellStart"/>
      <w:r w:rsidRPr="00614873">
        <w:rPr>
          <w:rFonts w:ascii="Times New Roman" w:hAnsi="Times New Roman" w:cs="Times New Roman"/>
          <w:sz w:val="24"/>
        </w:rPr>
        <w:t>Nuno</w:t>
      </w:r>
      <w:proofErr w:type="spellEnd"/>
      <w:r w:rsidRPr="00614873">
        <w:rPr>
          <w:rFonts w:ascii="Times New Roman" w:hAnsi="Times New Roman" w:cs="Times New Roman"/>
          <w:sz w:val="24"/>
        </w:rPr>
        <w:t xml:space="preserve"> Campos</w:t>
      </w:r>
    </w:p>
    <w:p w:rsidR="00614873" w:rsidRPr="00614873" w:rsidRDefault="00EB2A79" w:rsidP="00614873">
      <w:pPr>
        <w:rPr>
          <w:rFonts w:ascii="Times New Roman" w:hAnsi="Times New Roman" w:cs="Times New Roman"/>
        </w:rPr>
      </w:pPr>
      <w:r w:rsidRPr="00EB2A79">
        <w:rPr>
          <w:rFonts w:ascii="Times New Roman" w:hAnsi="Times New Roman" w:cs="Times New Roman"/>
        </w:rPr>
        <w:t>Garcia de Orta Hospital, Portugal</w:t>
      </w:r>
    </w:p>
    <w:p w:rsidR="00614873" w:rsidRPr="00614873" w:rsidRDefault="00614873" w:rsidP="00614873">
      <w:pPr>
        <w:jc w:val="center"/>
        <w:rPr>
          <w:rFonts w:ascii="Times New Roman" w:hAnsi="Times New Roman" w:cs="Times New Roman"/>
          <w:b/>
          <w:sz w:val="24"/>
        </w:rPr>
      </w:pPr>
      <w:r w:rsidRPr="00614873">
        <w:rPr>
          <w:rFonts w:ascii="Times New Roman" w:hAnsi="Times New Roman" w:cs="Times New Roman"/>
          <w:b/>
          <w:sz w:val="24"/>
        </w:rPr>
        <w:t>Abstract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Introduction:</w:t>
      </w:r>
      <w:r w:rsidRPr="00614873">
        <w:rPr>
          <w:rFonts w:ascii="Times New Roman" w:hAnsi="Times New Roman" w:cs="Times New Roman"/>
          <w:sz w:val="20"/>
        </w:rPr>
        <w:t xml:space="preserve"> Strabismus is a common condition among children and its psychosocial impact has been demonstrated in recent years. The interest in a more comprehensive approach was enhanced by the recognition of health as a four dimensional concept, arising the term Health- related Quality of Life. Therefore, we aim to evaluate the influence of strabismus in Health Related Quality of Life of a Portuguese pediatric population.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Material and methods:</w:t>
      </w:r>
      <w:r w:rsidRPr="00614873">
        <w:rPr>
          <w:rFonts w:ascii="Times New Roman" w:hAnsi="Times New Roman" w:cs="Times New Roman"/>
          <w:sz w:val="20"/>
        </w:rPr>
        <w:t xml:space="preserve"> Case-control prospective study enrolling children between 5-12 years old from Dr. Gama Pinto Ophthalmology Institute. All had fully </w:t>
      </w:r>
      <w:proofErr w:type="spellStart"/>
      <w:r w:rsidRPr="00614873">
        <w:rPr>
          <w:rFonts w:ascii="Times New Roman" w:hAnsi="Times New Roman" w:cs="Times New Roman"/>
          <w:sz w:val="20"/>
        </w:rPr>
        <w:t>orthoptic</w:t>
      </w:r>
      <w:proofErr w:type="spellEnd"/>
      <w:r w:rsidRPr="00614873">
        <w:rPr>
          <w:rFonts w:ascii="Times New Roman" w:hAnsi="Times New Roman" w:cs="Times New Roman"/>
          <w:sz w:val="20"/>
        </w:rPr>
        <w:t xml:space="preserve"> and ophthalmological evaluation, followed by interview with legal representative to answer the Pediatric Quality-of Life Inventory 4.0, proxy-version.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Results:</w:t>
      </w:r>
      <w:r w:rsidRPr="00614873">
        <w:rPr>
          <w:rFonts w:ascii="Times New Roman" w:hAnsi="Times New Roman" w:cs="Times New Roman"/>
          <w:sz w:val="20"/>
        </w:rPr>
        <w:t xml:space="preserve"> 71 children were included, 35 in the Control Group (CG) and 36 in the Strabismus Group (SG). In the SG 30 (83.3%) patients had </w:t>
      </w:r>
      <w:proofErr w:type="spellStart"/>
      <w:r w:rsidRPr="00614873">
        <w:rPr>
          <w:rFonts w:ascii="Times New Roman" w:hAnsi="Times New Roman" w:cs="Times New Roman"/>
          <w:sz w:val="20"/>
        </w:rPr>
        <w:t>esotropia</w:t>
      </w:r>
      <w:proofErr w:type="spellEnd"/>
      <w:r w:rsidRPr="00614873">
        <w:rPr>
          <w:rFonts w:ascii="Times New Roman" w:hAnsi="Times New Roman" w:cs="Times New Roman"/>
          <w:sz w:val="20"/>
        </w:rPr>
        <w:t>, 20 (55.6%) had more than 10 prismatic diopters and 26 (72.2%) were already treated. Overall, SG was not statistically different from the CG, showing only mild inferior performance (p&gt;0.05). Furthermore</w:t>
      </w:r>
      <w:r>
        <w:rPr>
          <w:rFonts w:ascii="Times New Roman" w:hAnsi="Times New Roman" w:cs="Times New Roman"/>
          <w:sz w:val="20"/>
        </w:rPr>
        <w:t>,</w:t>
      </w:r>
      <w:r w:rsidRPr="00614873">
        <w:rPr>
          <w:rFonts w:ascii="Times New Roman" w:hAnsi="Times New Roman" w:cs="Times New Roman"/>
          <w:sz w:val="20"/>
        </w:rPr>
        <w:t xml:space="preserve"> children with exotropia, higher deviations, none or gross </w:t>
      </w:r>
      <w:proofErr w:type="spellStart"/>
      <w:r w:rsidRPr="00614873">
        <w:rPr>
          <w:rFonts w:ascii="Times New Roman" w:hAnsi="Times New Roman" w:cs="Times New Roman"/>
          <w:sz w:val="20"/>
        </w:rPr>
        <w:t>st</w:t>
      </w:r>
      <w:r>
        <w:rPr>
          <w:rFonts w:ascii="Times New Roman" w:hAnsi="Times New Roman" w:cs="Times New Roman"/>
          <w:sz w:val="20"/>
        </w:rPr>
        <w:t>ereoacuity</w:t>
      </w:r>
      <w:proofErr w:type="spellEnd"/>
      <w:r>
        <w:rPr>
          <w:rFonts w:ascii="Times New Roman" w:hAnsi="Times New Roman" w:cs="Times New Roman"/>
          <w:sz w:val="20"/>
        </w:rPr>
        <w:t xml:space="preserve"> and treatment-naïve </w:t>
      </w:r>
      <w:r w:rsidRPr="00614873">
        <w:rPr>
          <w:rFonts w:ascii="Times New Roman" w:hAnsi="Times New Roman" w:cs="Times New Roman"/>
          <w:sz w:val="20"/>
        </w:rPr>
        <w:t>scored worse, especially in emotional, social, educational and psychosocial scores (p&lt;0.05).</w:t>
      </w:r>
    </w:p>
    <w:p w:rsidR="00614873" w:rsidRPr="0061487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Discussion:</w:t>
      </w:r>
      <w:r w:rsidRPr="00614873">
        <w:rPr>
          <w:rFonts w:ascii="Times New Roman" w:hAnsi="Times New Roman" w:cs="Times New Roman"/>
          <w:sz w:val="20"/>
        </w:rPr>
        <w:t xml:space="preserve"> The hypothesis of an association between strabismus and impaired Health Related Quality of Life was not statistically supported by study data when the proxy version of the Pediatric Quality-of-Life Inventory was used. However, a consistent trend toward lower scores in the SG, subgroups with larger deviation and treatment-naïve children, raises the suspicion of poor sensitivity related to general questionnaires and biases introduced by caregiver’s perceptions.</w:t>
      </w:r>
    </w:p>
    <w:p w:rsidR="00474203" w:rsidRDefault="00614873" w:rsidP="00614873">
      <w:pPr>
        <w:jc w:val="both"/>
        <w:rPr>
          <w:rFonts w:ascii="Times New Roman" w:hAnsi="Times New Roman" w:cs="Times New Roman"/>
          <w:sz w:val="20"/>
        </w:rPr>
      </w:pPr>
      <w:r w:rsidRPr="00614873">
        <w:rPr>
          <w:rFonts w:ascii="Times New Roman" w:hAnsi="Times New Roman" w:cs="Times New Roman"/>
          <w:b/>
          <w:sz w:val="20"/>
        </w:rPr>
        <w:t>Conclusion:</w:t>
      </w:r>
      <w:r w:rsidRPr="00614873">
        <w:rPr>
          <w:rFonts w:ascii="Times New Roman" w:hAnsi="Times New Roman" w:cs="Times New Roman"/>
          <w:sz w:val="20"/>
        </w:rPr>
        <w:t xml:space="preserve"> Validation of specific disease-related questionnaires and, whenever possible, the application of child report questionnaires, would be paramount to fully elucidate the disease and treatment effects, guiding more effective and tailored therapeutic approaches.</w:t>
      </w:r>
    </w:p>
    <w:p w:rsidR="00614873" w:rsidRDefault="00690817" w:rsidP="0061487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Biography</w:t>
      </w:r>
    </w:p>
    <w:p w:rsidR="00690817" w:rsidRPr="00690817" w:rsidRDefault="00690817" w:rsidP="00690817">
      <w:pPr>
        <w:jc w:val="both"/>
        <w:rPr>
          <w:rFonts w:ascii="Times New Roman" w:hAnsi="Times New Roman" w:cs="Times New Roman"/>
          <w:sz w:val="20"/>
        </w:rPr>
      </w:pPr>
      <w:r w:rsidRPr="00690817">
        <w:rPr>
          <w:rFonts w:ascii="Times New Roman" w:hAnsi="Times New Roman" w:cs="Times New Roman"/>
          <w:sz w:val="20"/>
        </w:rPr>
        <w:t xml:space="preserve">Filipe </w:t>
      </w:r>
      <w:proofErr w:type="spellStart"/>
      <w:r w:rsidRPr="00690817">
        <w:rPr>
          <w:rFonts w:ascii="Times New Roman" w:hAnsi="Times New Roman" w:cs="Times New Roman"/>
          <w:sz w:val="20"/>
        </w:rPr>
        <w:t>Gouveia-Moraes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Pr="00690817">
        <w:rPr>
          <w:rFonts w:ascii="Times New Roman" w:hAnsi="Times New Roman" w:cs="Times New Roman"/>
          <w:sz w:val="20"/>
        </w:rPr>
        <w:t>Ophthalmologist</w:t>
      </w:r>
      <w:r>
        <w:rPr>
          <w:rFonts w:ascii="Times New Roman" w:hAnsi="Times New Roman" w:cs="Times New Roman"/>
          <w:sz w:val="20"/>
        </w:rPr>
        <w:t xml:space="preserve"> in </w:t>
      </w:r>
      <w:r w:rsidRPr="00690817">
        <w:rPr>
          <w:rFonts w:ascii="Times New Roman" w:hAnsi="Times New Roman" w:cs="Times New Roman"/>
          <w:sz w:val="20"/>
        </w:rPr>
        <w:t xml:space="preserve">Garcia de </w:t>
      </w:r>
      <w:proofErr w:type="spellStart"/>
      <w:r w:rsidRPr="00690817">
        <w:rPr>
          <w:rFonts w:ascii="Times New Roman" w:hAnsi="Times New Roman" w:cs="Times New Roman"/>
          <w:sz w:val="20"/>
        </w:rPr>
        <w:t>Orta</w:t>
      </w:r>
      <w:proofErr w:type="spellEnd"/>
      <w:r w:rsidRPr="00690817">
        <w:rPr>
          <w:rFonts w:ascii="Times New Roman" w:hAnsi="Times New Roman" w:cs="Times New Roman"/>
          <w:sz w:val="20"/>
        </w:rPr>
        <w:t xml:space="preserve"> Hospital, Portugal</w:t>
      </w:r>
      <w:r>
        <w:rPr>
          <w:rFonts w:ascii="Times New Roman" w:hAnsi="Times New Roman" w:cs="Times New Roman"/>
          <w:sz w:val="20"/>
        </w:rPr>
        <w:t>.</w:t>
      </w:r>
    </w:p>
    <w:sectPr w:rsidR="00690817" w:rsidRPr="00690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F9E" w:rsidRDefault="008E6F9E" w:rsidP="00614873">
      <w:pPr>
        <w:spacing w:after="0" w:line="240" w:lineRule="auto"/>
      </w:pPr>
      <w:r>
        <w:separator/>
      </w:r>
    </w:p>
  </w:endnote>
  <w:endnote w:type="continuationSeparator" w:id="0">
    <w:p w:rsidR="008E6F9E" w:rsidRDefault="008E6F9E" w:rsidP="0061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F9E" w:rsidRDefault="008E6F9E" w:rsidP="00614873">
      <w:pPr>
        <w:spacing w:after="0" w:line="240" w:lineRule="auto"/>
      </w:pPr>
      <w:r>
        <w:separator/>
      </w:r>
    </w:p>
  </w:footnote>
  <w:footnote w:type="continuationSeparator" w:id="0">
    <w:p w:rsidR="008E6F9E" w:rsidRDefault="008E6F9E" w:rsidP="00614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73"/>
    <w:rsid w:val="0021159B"/>
    <w:rsid w:val="0032354D"/>
    <w:rsid w:val="00474203"/>
    <w:rsid w:val="004E172F"/>
    <w:rsid w:val="00535872"/>
    <w:rsid w:val="00614873"/>
    <w:rsid w:val="00690817"/>
    <w:rsid w:val="00761424"/>
    <w:rsid w:val="007B680D"/>
    <w:rsid w:val="008E6F9E"/>
    <w:rsid w:val="00924B33"/>
    <w:rsid w:val="009877AC"/>
    <w:rsid w:val="00AF226E"/>
    <w:rsid w:val="00B01E98"/>
    <w:rsid w:val="00E61387"/>
    <w:rsid w:val="00E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873"/>
  </w:style>
  <w:style w:type="paragraph" w:styleId="Footer">
    <w:name w:val="footer"/>
    <w:basedOn w:val="Normal"/>
    <w:link w:val="FooterChar"/>
    <w:uiPriority w:val="99"/>
    <w:unhideWhenUsed/>
    <w:rsid w:val="00614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873"/>
  </w:style>
  <w:style w:type="character" w:styleId="CommentReference">
    <w:name w:val="annotation reference"/>
    <w:basedOn w:val="DefaultParagraphFont"/>
    <w:uiPriority w:val="99"/>
    <w:semiHidden/>
    <w:unhideWhenUsed/>
    <w:rsid w:val="00614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2023-06-17T06:15:00Z</dcterms:created>
  <dcterms:modified xsi:type="dcterms:W3CDTF">2023-06-17T06:19:00Z</dcterms:modified>
</cp:coreProperties>
</file>