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DEB" w:rsidRPr="0000153B" w:rsidRDefault="00FC1480" w:rsidP="0029180B">
      <w:pPr>
        <w:spacing w:after="200" w:line="276" w:lineRule="auto"/>
        <w:rPr>
          <w:rFonts w:ascii="Times New Roman" w:hAnsi="Times New Roman" w:cs="Times New Roman"/>
          <w:b/>
          <w:sz w:val="32"/>
          <w:szCs w:val="24"/>
        </w:rPr>
      </w:pPr>
      <w:bookmarkStart w:id="0" w:name="_GoBack"/>
      <w:commentRangeStart w:id="1"/>
      <w:r w:rsidRPr="0000153B">
        <w:rPr>
          <w:rFonts w:ascii="Times New Roman" w:hAnsi="Times New Roman" w:cs="Times New Roman"/>
          <w:b/>
          <w:sz w:val="32"/>
          <w:szCs w:val="24"/>
        </w:rPr>
        <w:t xml:space="preserve">Antibiotic and antibiotic resistance in India </w:t>
      </w:r>
      <w:commentRangeEnd w:id="1"/>
      <w:r w:rsidR="0089787E">
        <w:rPr>
          <w:rStyle w:val="CommentReference"/>
        </w:rPr>
        <w:commentReference w:id="1"/>
      </w:r>
    </w:p>
    <w:p w:rsidR="00FC1480" w:rsidRPr="0000153B" w:rsidRDefault="00FC1480" w:rsidP="0029180B">
      <w:pPr>
        <w:spacing w:after="200" w:line="276" w:lineRule="auto"/>
        <w:rPr>
          <w:rFonts w:ascii="Times New Roman" w:hAnsi="Times New Roman" w:cs="Times New Roman"/>
          <w:sz w:val="24"/>
          <w:szCs w:val="24"/>
        </w:rPr>
      </w:pPr>
      <w:proofErr w:type="spellStart"/>
      <w:r w:rsidRPr="0000153B">
        <w:rPr>
          <w:rFonts w:ascii="Times New Roman" w:hAnsi="Times New Roman" w:cs="Times New Roman"/>
          <w:sz w:val="24"/>
          <w:szCs w:val="24"/>
        </w:rPr>
        <w:t>Sambhaji</w:t>
      </w:r>
      <w:proofErr w:type="spellEnd"/>
      <w:r w:rsidRPr="0000153B">
        <w:rPr>
          <w:rFonts w:ascii="Times New Roman" w:hAnsi="Times New Roman" w:cs="Times New Roman"/>
          <w:sz w:val="24"/>
          <w:szCs w:val="24"/>
        </w:rPr>
        <w:t xml:space="preserve"> </w:t>
      </w:r>
      <w:proofErr w:type="spellStart"/>
      <w:r w:rsidR="0029180B" w:rsidRPr="0000153B">
        <w:rPr>
          <w:rFonts w:ascii="Times New Roman" w:hAnsi="Times New Roman" w:cs="Times New Roman"/>
          <w:sz w:val="24"/>
          <w:szCs w:val="24"/>
        </w:rPr>
        <w:t>Chintale</w:t>
      </w:r>
      <w:proofErr w:type="spellEnd"/>
      <w:r w:rsidR="0029180B" w:rsidRPr="0000153B">
        <w:rPr>
          <w:rFonts w:ascii="Times New Roman" w:hAnsi="Times New Roman" w:cs="Times New Roman"/>
          <w:sz w:val="24"/>
          <w:szCs w:val="24"/>
        </w:rPr>
        <w:t xml:space="preserve"> </w:t>
      </w:r>
    </w:p>
    <w:p w:rsidR="00FC1480" w:rsidRPr="0000153B" w:rsidRDefault="0029180B" w:rsidP="0029180B">
      <w:pPr>
        <w:spacing w:after="200" w:line="276" w:lineRule="auto"/>
        <w:rPr>
          <w:rFonts w:ascii="Times New Roman" w:hAnsi="Times New Roman" w:cs="Times New Roman"/>
          <w:szCs w:val="24"/>
        </w:rPr>
      </w:pPr>
      <w:r w:rsidRPr="0000153B">
        <w:rPr>
          <w:rFonts w:ascii="Times New Roman" w:hAnsi="Times New Roman" w:cs="Times New Roman"/>
          <w:szCs w:val="24"/>
        </w:rPr>
        <w:t xml:space="preserve">Cosmo ENT Super </w:t>
      </w:r>
      <w:proofErr w:type="spellStart"/>
      <w:r w:rsidRPr="0000153B">
        <w:rPr>
          <w:rFonts w:ascii="Times New Roman" w:hAnsi="Times New Roman" w:cs="Times New Roman"/>
          <w:szCs w:val="24"/>
        </w:rPr>
        <w:t>Speciality</w:t>
      </w:r>
      <w:proofErr w:type="spellEnd"/>
      <w:r w:rsidRPr="0000153B">
        <w:rPr>
          <w:rFonts w:ascii="Times New Roman" w:hAnsi="Times New Roman" w:cs="Times New Roman"/>
          <w:szCs w:val="24"/>
        </w:rPr>
        <w:t xml:space="preserve"> Hospital and Research Center, India</w:t>
      </w:r>
    </w:p>
    <w:p w:rsidR="00F96DEB" w:rsidRPr="0000153B" w:rsidRDefault="0029180B" w:rsidP="0029180B">
      <w:pPr>
        <w:spacing w:after="200" w:line="276" w:lineRule="auto"/>
        <w:jc w:val="center"/>
        <w:rPr>
          <w:rFonts w:ascii="Times New Roman" w:hAnsi="Times New Roman" w:cs="Times New Roman"/>
          <w:b/>
          <w:sz w:val="28"/>
          <w:szCs w:val="24"/>
        </w:rPr>
      </w:pPr>
      <w:r w:rsidRPr="0000153B">
        <w:rPr>
          <w:rFonts w:ascii="Times New Roman" w:hAnsi="Times New Roman" w:cs="Times New Roman"/>
          <w:b/>
          <w:sz w:val="24"/>
          <w:szCs w:val="24"/>
        </w:rPr>
        <w:t>Abstract</w:t>
      </w:r>
    </w:p>
    <w:p w:rsidR="0029180B" w:rsidRPr="0000153B" w:rsidRDefault="00F96DEB" w:rsidP="0029180B">
      <w:pPr>
        <w:spacing w:after="200" w:line="276" w:lineRule="auto"/>
        <w:jc w:val="both"/>
        <w:rPr>
          <w:rFonts w:ascii="Times New Roman" w:hAnsi="Times New Roman" w:cs="Times New Roman"/>
          <w:sz w:val="20"/>
          <w:szCs w:val="24"/>
          <w:shd w:val="clear" w:color="auto" w:fill="FFFFFF"/>
        </w:rPr>
      </w:pPr>
      <w:r w:rsidRPr="0000153B">
        <w:rPr>
          <w:rFonts w:ascii="Times New Roman" w:hAnsi="Times New Roman" w:cs="Times New Roman"/>
          <w:sz w:val="20"/>
          <w:szCs w:val="24"/>
          <w:shd w:val="clear" w:color="auto" w:fill="FFFFFF"/>
        </w:rPr>
        <w:t>Anti</w:t>
      </w:r>
      <w:r w:rsidR="0029180B" w:rsidRPr="0000153B">
        <w:rPr>
          <w:rFonts w:ascii="Times New Roman" w:hAnsi="Times New Roman" w:cs="Times New Roman"/>
          <w:sz w:val="20"/>
          <w:szCs w:val="24"/>
          <w:shd w:val="clear" w:color="auto" w:fill="FFFFFF"/>
        </w:rPr>
        <w:t xml:space="preserve">-Microbial Resistance </w:t>
      </w:r>
      <w:r w:rsidRPr="0000153B">
        <w:rPr>
          <w:rFonts w:ascii="Times New Roman" w:hAnsi="Times New Roman" w:cs="Times New Roman"/>
          <w:sz w:val="20"/>
          <w:szCs w:val="24"/>
          <w:shd w:val="clear" w:color="auto" w:fill="FFFFFF"/>
        </w:rPr>
        <w:t xml:space="preserve">(AMR) continues to pose a significant public health problem in terms of mortality and economic loss. Health authorities of several countries including India have formulated action plans for its containment. In this fight against AMR, it is important to realize the contribution by all the following four spheres: humans, animals, food and environment. This review incorporates all the spheres of One Health concept from the Indian perspective. India has one of the highest rates of resistance to antimicrobial agents used both in humans and food animals. The </w:t>
      </w:r>
      <w:r w:rsidR="001F3373" w:rsidRPr="0000153B">
        <w:rPr>
          <w:rFonts w:ascii="Times New Roman" w:hAnsi="Times New Roman" w:cs="Times New Roman"/>
          <w:sz w:val="20"/>
          <w:szCs w:val="24"/>
          <w:shd w:val="clear" w:color="auto" w:fill="FFFFFF"/>
        </w:rPr>
        <w:t>environment, especially the water bodies, has</w:t>
      </w:r>
      <w:r w:rsidRPr="0000153B">
        <w:rPr>
          <w:rFonts w:ascii="Times New Roman" w:hAnsi="Times New Roman" w:cs="Times New Roman"/>
          <w:sz w:val="20"/>
          <w:szCs w:val="24"/>
          <w:shd w:val="clear" w:color="auto" w:fill="FFFFFF"/>
        </w:rPr>
        <w:t xml:space="preserve"> also reported the presence of resistant organisms or their genes. Specific socio-economic and cultural factors prevalent in India make the containment of resistance more challenging. Injudicious use of antimicrobials and inadequate treatment of waste waters are important drivers of AMR in India. Use of sludge in agriculture, improper discard of livestock animals and aquaculture industry are considered AMR contributors in other countries but Indian data regarding these are lacking. Efforts to combat AMR have been initiated by the Indian health authorities but are still at preliminary stages. Keeping in view the challenges unique to India, future directions</w:t>
      </w:r>
      <w:r w:rsidR="00A10CCA" w:rsidRPr="0000153B">
        <w:rPr>
          <w:rFonts w:ascii="Times New Roman" w:hAnsi="Times New Roman" w:cs="Times New Roman"/>
          <w:sz w:val="20"/>
          <w:szCs w:val="24"/>
          <w:shd w:val="clear" w:color="auto" w:fill="FFFFFF"/>
        </w:rPr>
        <w:t xml:space="preserve"> </w:t>
      </w:r>
      <w:r w:rsidRPr="0000153B">
        <w:rPr>
          <w:rFonts w:ascii="Times New Roman" w:hAnsi="Times New Roman" w:cs="Times New Roman"/>
          <w:sz w:val="20"/>
          <w:szCs w:val="24"/>
          <w:shd w:val="clear" w:color="auto" w:fill="FFFFFF"/>
        </w:rPr>
        <w:t>are</w:t>
      </w:r>
      <w:r w:rsidR="004A01FD" w:rsidRPr="0000153B">
        <w:rPr>
          <w:rFonts w:ascii="Times New Roman" w:hAnsi="Times New Roman" w:cs="Times New Roman"/>
          <w:sz w:val="20"/>
          <w:szCs w:val="24"/>
          <w:shd w:val="clear" w:color="auto" w:fill="FFFFFF"/>
        </w:rPr>
        <w:t xml:space="preserve"> </w:t>
      </w:r>
      <w:r w:rsidRPr="0000153B">
        <w:rPr>
          <w:rFonts w:ascii="Times New Roman" w:hAnsi="Times New Roman" w:cs="Times New Roman"/>
          <w:sz w:val="20"/>
          <w:szCs w:val="24"/>
          <w:shd w:val="clear" w:color="auto" w:fill="FFFFFF"/>
        </w:rPr>
        <w:t>pro</w:t>
      </w:r>
      <w:r w:rsidR="004A01FD" w:rsidRPr="0000153B">
        <w:rPr>
          <w:rFonts w:ascii="Times New Roman" w:hAnsi="Times New Roman" w:cs="Times New Roman"/>
          <w:sz w:val="20"/>
          <w:szCs w:val="24"/>
          <w:shd w:val="clear" w:color="auto" w:fill="FFFFFF"/>
        </w:rPr>
        <w:t>posed</w:t>
      </w:r>
      <w:r w:rsidR="00E619E8" w:rsidRPr="0000153B">
        <w:rPr>
          <w:rFonts w:ascii="Times New Roman" w:hAnsi="Times New Roman" w:cs="Times New Roman"/>
          <w:sz w:val="20"/>
          <w:szCs w:val="24"/>
          <w:shd w:val="clear" w:color="auto" w:fill="FFFFFF"/>
        </w:rPr>
        <w:t>.</w:t>
      </w:r>
    </w:p>
    <w:p w:rsidR="007D36E7" w:rsidRPr="0000153B" w:rsidRDefault="0029180B" w:rsidP="0029180B">
      <w:pPr>
        <w:spacing w:after="200" w:line="276" w:lineRule="auto"/>
        <w:rPr>
          <w:rFonts w:ascii="Times New Roman" w:hAnsi="Times New Roman" w:cs="Times New Roman"/>
          <w:b/>
          <w:sz w:val="20"/>
          <w:szCs w:val="24"/>
          <w:shd w:val="clear" w:color="auto" w:fill="FFFFFF"/>
        </w:rPr>
      </w:pPr>
      <w:r w:rsidRPr="0000153B">
        <w:rPr>
          <w:rFonts w:ascii="Times New Roman" w:hAnsi="Times New Roman" w:cs="Times New Roman"/>
          <w:b/>
          <w:sz w:val="24"/>
          <w:szCs w:val="24"/>
        </w:rPr>
        <w:t>Biography</w:t>
      </w:r>
    </w:p>
    <w:p w:rsidR="007D36E7" w:rsidRPr="0000153B" w:rsidRDefault="0029180B" w:rsidP="0029180B">
      <w:pPr>
        <w:tabs>
          <w:tab w:val="center" w:pos="4680"/>
          <w:tab w:val="left" w:pos="7251"/>
        </w:tabs>
        <w:spacing w:after="200" w:line="276" w:lineRule="auto"/>
        <w:jc w:val="both"/>
        <w:rPr>
          <w:rFonts w:ascii="Times New Roman" w:hAnsi="Times New Roman" w:cs="Times New Roman"/>
          <w:sz w:val="20"/>
          <w:szCs w:val="24"/>
        </w:rPr>
      </w:pPr>
      <w:proofErr w:type="spellStart"/>
      <w:r w:rsidRPr="0000153B">
        <w:rPr>
          <w:rFonts w:ascii="Times New Roman" w:hAnsi="Times New Roman" w:cs="Times New Roman"/>
          <w:sz w:val="20"/>
          <w:szCs w:val="24"/>
        </w:rPr>
        <w:t>Sambhaji</w:t>
      </w:r>
      <w:proofErr w:type="spellEnd"/>
      <w:r w:rsidR="00743E5D" w:rsidRPr="0000153B">
        <w:rPr>
          <w:rFonts w:ascii="Times New Roman" w:hAnsi="Times New Roman" w:cs="Times New Roman"/>
          <w:sz w:val="20"/>
          <w:szCs w:val="24"/>
        </w:rPr>
        <w:t xml:space="preserve"> </w:t>
      </w:r>
      <w:proofErr w:type="spellStart"/>
      <w:r w:rsidRPr="0000153B">
        <w:rPr>
          <w:rFonts w:ascii="Times New Roman" w:hAnsi="Times New Roman" w:cs="Times New Roman"/>
          <w:sz w:val="20"/>
          <w:szCs w:val="24"/>
        </w:rPr>
        <w:t>Govind</w:t>
      </w:r>
      <w:proofErr w:type="spellEnd"/>
      <w:r w:rsidR="00743E5D" w:rsidRPr="0000153B">
        <w:rPr>
          <w:rFonts w:ascii="Times New Roman" w:hAnsi="Times New Roman" w:cs="Times New Roman"/>
          <w:sz w:val="20"/>
          <w:szCs w:val="24"/>
        </w:rPr>
        <w:t xml:space="preserve"> </w:t>
      </w:r>
      <w:proofErr w:type="spellStart"/>
      <w:r w:rsidRPr="0000153B">
        <w:rPr>
          <w:rFonts w:ascii="Times New Roman" w:hAnsi="Times New Roman" w:cs="Times New Roman"/>
          <w:sz w:val="20"/>
          <w:szCs w:val="24"/>
        </w:rPr>
        <w:t>Chintale</w:t>
      </w:r>
      <w:proofErr w:type="spellEnd"/>
      <w:r w:rsidRPr="0000153B">
        <w:rPr>
          <w:rFonts w:ascii="Times New Roman" w:hAnsi="Times New Roman" w:cs="Times New Roman"/>
          <w:sz w:val="20"/>
          <w:szCs w:val="24"/>
        </w:rPr>
        <w:t xml:space="preserve"> has done MS</w:t>
      </w:r>
      <w:r w:rsidR="007D36E7" w:rsidRPr="0000153B">
        <w:rPr>
          <w:rFonts w:ascii="Times New Roman" w:hAnsi="Times New Roman" w:cs="Times New Roman"/>
          <w:sz w:val="20"/>
          <w:szCs w:val="24"/>
        </w:rPr>
        <w:t xml:space="preserve"> </w:t>
      </w:r>
      <w:r w:rsidRPr="0000153B">
        <w:rPr>
          <w:rFonts w:ascii="Times New Roman" w:hAnsi="Times New Roman" w:cs="Times New Roman"/>
          <w:sz w:val="20"/>
          <w:szCs w:val="24"/>
        </w:rPr>
        <w:t xml:space="preserve">Otorhinolaryngology. He is a professor at </w:t>
      </w:r>
      <w:r w:rsidR="007D36E7" w:rsidRPr="0000153B">
        <w:rPr>
          <w:rFonts w:ascii="Times New Roman" w:hAnsi="Times New Roman" w:cs="Times New Roman"/>
          <w:sz w:val="20"/>
          <w:szCs w:val="24"/>
        </w:rPr>
        <w:t>GIMS&amp;H</w:t>
      </w:r>
      <w:r w:rsidRPr="0000153B">
        <w:rPr>
          <w:rFonts w:ascii="Times New Roman" w:hAnsi="Times New Roman" w:cs="Times New Roman"/>
          <w:sz w:val="20"/>
          <w:szCs w:val="24"/>
        </w:rPr>
        <w:t xml:space="preserve">. He published more than 40 research article for national and international journals. His </w:t>
      </w:r>
      <w:r w:rsidR="007D36E7" w:rsidRPr="0000153B">
        <w:rPr>
          <w:rFonts w:ascii="Times New Roman" w:hAnsi="Times New Roman" w:cs="Times New Roman"/>
          <w:sz w:val="20"/>
          <w:szCs w:val="24"/>
        </w:rPr>
        <w:t>Area of Interest</w:t>
      </w:r>
      <w:r w:rsidRPr="0000153B">
        <w:rPr>
          <w:rFonts w:ascii="Times New Roman" w:hAnsi="Times New Roman" w:cs="Times New Roman"/>
          <w:sz w:val="20"/>
          <w:szCs w:val="24"/>
        </w:rPr>
        <w:t xml:space="preserve"> are </w:t>
      </w:r>
      <w:r w:rsidR="007D36E7" w:rsidRPr="0000153B">
        <w:rPr>
          <w:rFonts w:ascii="Times New Roman" w:hAnsi="Times New Roman" w:cs="Times New Roman"/>
          <w:sz w:val="20"/>
          <w:szCs w:val="24"/>
        </w:rPr>
        <w:t>Thyroid disease management</w:t>
      </w:r>
      <w:r w:rsidRPr="0000153B">
        <w:rPr>
          <w:rFonts w:ascii="Times New Roman" w:hAnsi="Times New Roman" w:cs="Times New Roman"/>
          <w:sz w:val="20"/>
          <w:szCs w:val="24"/>
        </w:rPr>
        <w:t xml:space="preserve"> and surgery, </w:t>
      </w:r>
      <w:r w:rsidR="007D36E7" w:rsidRPr="0000153B">
        <w:rPr>
          <w:rFonts w:ascii="Times New Roman" w:hAnsi="Times New Roman" w:cs="Times New Roman"/>
          <w:sz w:val="20"/>
          <w:szCs w:val="24"/>
        </w:rPr>
        <w:t>Microscopic and endoscopic Ear surgery</w:t>
      </w:r>
      <w:r w:rsidRPr="0000153B">
        <w:rPr>
          <w:rFonts w:ascii="Times New Roman" w:hAnsi="Times New Roman" w:cs="Times New Roman"/>
          <w:sz w:val="20"/>
          <w:szCs w:val="24"/>
        </w:rPr>
        <w:t xml:space="preserve">, </w:t>
      </w:r>
      <w:r w:rsidR="007D36E7" w:rsidRPr="0000153B">
        <w:rPr>
          <w:rFonts w:ascii="Times New Roman" w:hAnsi="Times New Roman" w:cs="Times New Roman"/>
          <w:sz w:val="20"/>
          <w:szCs w:val="24"/>
        </w:rPr>
        <w:t>Endoscopic sinus surgery</w:t>
      </w:r>
      <w:r w:rsidRPr="0000153B">
        <w:rPr>
          <w:rFonts w:ascii="Times New Roman" w:hAnsi="Times New Roman" w:cs="Times New Roman"/>
          <w:sz w:val="20"/>
          <w:szCs w:val="24"/>
        </w:rPr>
        <w:t xml:space="preserve">, </w:t>
      </w:r>
      <w:proofErr w:type="spellStart"/>
      <w:r w:rsidRPr="0000153B">
        <w:rPr>
          <w:rFonts w:ascii="Times New Roman" w:hAnsi="Times New Roman" w:cs="Times New Roman"/>
          <w:sz w:val="20"/>
          <w:szCs w:val="24"/>
        </w:rPr>
        <w:t>Rhinoplasty</w:t>
      </w:r>
      <w:proofErr w:type="spellEnd"/>
      <w:r w:rsidRPr="0000153B">
        <w:rPr>
          <w:rFonts w:ascii="Times New Roman" w:hAnsi="Times New Roman" w:cs="Times New Roman"/>
          <w:sz w:val="20"/>
          <w:szCs w:val="24"/>
        </w:rPr>
        <w:t xml:space="preserve">, OSA surgery, </w:t>
      </w:r>
      <w:r w:rsidR="007D36E7" w:rsidRPr="0000153B">
        <w:rPr>
          <w:rFonts w:ascii="Times New Roman" w:hAnsi="Times New Roman" w:cs="Times New Roman"/>
          <w:sz w:val="20"/>
          <w:szCs w:val="24"/>
        </w:rPr>
        <w:t>Facial trauma surgery</w:t>
      </w:r>
      <w:r w:rsidRPr="0000153B">
        <w:rPr>
          <w:rFonts w:ascii="Times New Roman" w:hAnsi="Times New Roman" w:cs="Times New Roman"/>
          <w:sz w:val="20"/>
          <w:szCs w:val="24"/>
        </w:rPr>
        <w:t xml:space="preserve">, </w:t>
      </w:r>
      <w:r w:rsidR="007D36E7" w:rsidRPr="0000153B">
        <w:rPr>
          <w:rFonts w:ascii="Times New Roman" w:hAnsi="Times New Roman" w:cs="Times New Roman"/>
          <w:sz w:val="20"/>
          <w:szCs w:val="24"/>
        </w:rPr>
        <w:t xml:space="preserve">Pediatric </w:t>
      </w:r>
      <w:smartTag w:uri="urn:schemas-microsoft-com:office:smarttags" w:element="stockticker">
        <w:r w:rsidR="007D36E7" w:rsidRPr="0000153B">
          <w:rPr>
            <w:rFonts w:ascii="Times New Roman" w:hAnsi="Times New Roman" w:cs="Times New Roman"/>
            <w:sz w:val="20"/>
            <w:szCs w:val="24"/>
          </w:rPr>
          <w:t>ENT</w:t>
        </w:r>
      </w:smartTag>
      <w:r w:rsidR="007D36E7" w:rsidRPr="0000153B">
        <w:rPr>
          <w:rFonts w:ascii="Times New Roman" w:hAnsi="Times New Roman" w:cs="Times New Roman"/>
          <w:sz w:val="20"/>
          <w:szCs w:val="24"/>
        </w:rPr>
        <w:t xml:space="preserve"> surgery</w:t>
      </w:r>
      <w:r w:rsidRPr="0000153B">
        <w:rPr>
          <w:rFonts w:ascii="Times New Roman" w:hAnsi="Times New Roman" w:cs="Times New Roman"/>
          <w:sz w:val="20"/>
          <w:szCs w:val="24"/>
        </w:rPr>
        <w:t xml:space="preserve">, </w:t>
      </w:r>
      <w:r w:rsidR="007D36E7" w:rsidRPr="0000153B">
        <w:rPr>
          <w:rFonts w:ascii="Times New Roman" w:hAnsi="Times New Roman" w:cs="Times New Roman"/>
          <w:sz w:val="20"/>
          <w:szCs w:val="24"/>
        </w:rPr>
        <w:t>Head neck malignancy</w:t>
      </w:r>
      <w:r w:rsidRPr="0000153B">
        <w:rPr>
          <w:rFonts w:ascii="Times New Roman" w:hAnsi="Times New Roman" w:cs="Times New Roman"/>
          <w:sz w:val="20"/>
          <w:szCs w:val="24"/>
        </w:rPr>
        <w:t xml:space="preserve">. He is a member of Life Time Member of </w:t>
      </w:r>
      <w:r w:rsidR="00743E5D" w:rsidRPr="0000153B">
        <w:rPr>
          <w:rFonts w:ascii="Times New Roman" w:hAnsi="Times New Roman" w:cs="Times New Roman"/>
          <w:sz w:val="20"/>
          <w:szCs w:val="24"/>
        </w:rPr>
        <w:t>Association</w:t>
      </w:r>
      <w:r w:rsidRPr="0000153B">
        <w:rPr>
          <w:rFonts w:ascii="Times New Roman" w:hAnsi="Times New Roman" w:cs="Times New Roman"/>
          <w:sz w:val="20"/>
          <w:szCs w:val="24"/>
        </w:rPr>
        <w:t xml:space="preserve"> of </w:t>
      </w:r>
      <w:proofErr w:type="spellStart"/>
      <w:r w:rsidRPr="0000153B">
        <w:rPr>
          <w:rFonts w:ascii="Times New Roman" w:hAnsi="Times New Roman" w:cs="Times New Roman"/>
          <w:sz w:val="20"/>
          <w:szCs w:val="24"/>
        </w:rPr>
        <w:t>Otorhinolarynology</w:t>
      </w:r>
      <w:proofErr w:type="spellEnd"/>
      <w:r w:rsidRPr="0000153B">
        <w:rPr>
          <w:rFonts w:ascii="Times New Roman" w:hAnsi="Times New Roman" w:cs="Times New Roman"/>
          <w:sz w:val="20"/>
          <w:szCs w:val="24"/>
        </w:rPr>
        <w:t xml:space="preserve"> of India, Life Time Member of Indian Medical Association, Life Time Member of Indian Society of Thyroid Surgeon, Member of American Thyroid Association, </w:t>
      </w:r>
      <w:proofErr w:type="gramStart"/>
      <w:r w:rsidRPr="0000153B">
        <w:rPr>
          <w:rFonts w:ascii="Times New Roman" w:hAnsi="Times New Roman" w:cs="Times New Roman"/>
          <w:sz w:val="20"/>
          <w:szCs w:val="24"/>
        </w:rPr>
        <w:t>Member</w:t>
      </w:r>
      <w:proofErr w:type="gramEnd"/>
      <w:r w:rsidRPr="0000153B">
        <w:rPr>
          <w:rFonts w:ascii="Times New Roman" w:hAnsi="Times New Roman" w:cs="Times New Roman"/>
          <w:sz w:val="20"/>
          <w:szCs w:val="24"/>
        </w:rPr>
        <w:t xml:space="preserve"> of Asia Pacific Association of Thyroids Sur</w:t>
      </w:r>
      <w:r w:rsidR="00441DF9" w:rsidRPr="0000153B">
        <w:rPr>
          <w:rFonts w:ascii="Times New Roman" w:hAnsi="Times New Roman" w:cs="Times New Roman"/>
          <w:sz w:val="20"/>
          <w:szCs w:val="24"/>
        </w:rPr>
        <w:t>g</w:t>
      </w:r>
      <w:r w:rsidRPr="0000153B">
        <w:rPr>
          <w:rFonts w:ascii="Times New Roman" w:hAnsi="Times New Roman" w:cs="Times New Roman"/>
          <w:sz w:val="20"/>
          <w:szCs w:val="24"/>
        </w:rPr>
        <w:t>e</w:t>
      </w:r>
      <w:r w:rsidR="00441DF9" w:rsidRPr="0000153B">
        <w:rPr>
          <w:rFonts w:ascii="Times New Roman" w:hAnsi="Times New Roman" w:cs="Times New Roman"/>
          <w:sz w:val="20"/>
          <w:szCs w:val="24"/>
        </w:rPr>
        <w:t>r</w:t>
      </w:r>
      <w:r w:rsidRPr="0000153B">
        <w:rPr>
          <w:rFonts w:ascii="Times New Roman" w:hAnsi="Times New Roman" w:cs="Times New Roman"/>
          <w:sz w:val="20"/>
          <w:szCs w:val="24"/>
        </w:rPr>
        <w:t xml:space="preserve">y. </w:t>
      </w:r>
      <w:bookmarkEnd w:id="0"/>
    </w:p>
    <w:sectPr w:rsidR="007D36E7" w:rsidRPr="0000153B" w:rsidSect="00F046EA">
      <w:footerReference w:type="default" r:id="rId9"/>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7T13:52:00Z" w:initials="SS">
    <w:p w:rsidR="0089787E" w:rsidRDefault="0089787E">
      <w:pPr>
        <w:pStyle w:val="CommentText"/>
      </w:pPr>
      <w:r>
        <w:rPr>
          <w:rStyle w:val="CommentReference"/>
        </w:rPr>
        <w:annotationRef/>
      </w:r>
      <w:r>
        <w:t>Rejected as content plagiarized from below links.</w:t>
      </w:r>
    </w:p>
    <w:p w:rsidR="0089787E" w:rsidRDefault="0089787E" w:rsidP="0089787E">
      <w:pPr>
        <w:pStyle w:val="CommentText"/>
        <w:numPr>
          <w:ilvl w:val="0"/>
          <w:numId w:val="4"/>
        </w:numPr>
      </w:pPr>
      <w:hyperlink r:id="rId1" w:history="1">
        <w:r w:rsidRPr="00221F37">
          <w:rPr>
            <w:rStyle w:val="Hyperlink"/>
          </w:rPr>
          <w:t>https://pubmed.ncbi.nlm.nih.gov/31219076/</w:t>
        </w:r>
      </w:hyperlink>
    </w:p>
    <w:p w:rsidR="0089787E" w:rsidRDefault="0089787E" w:rsidP="0089787E">
      <w:pPr>
        <w:pStyle w:val="CommentText"/>
        <w:numPr>
          <w:ilvl w:val="0"/>
          <w:numId w:val="4"/>
        </w:numPr>
      </w:pPr>
      <w:hyperlink r:id="rId2" w:history="1">
        <w:r w:rsidRPr="00221F37">
          <w:rPr>
            <w:rStyle w:val="Hyperlink"/>
          </w:rPr>
          <w:t>https://www.ncbi.nlm.nih.gov/pmc/articles/PMC6563737/</w:t>
        </w:r>
      </w:hyperlink>
    </w:p>
    <w:p w:rsidR="0089787E" w:rsidRDefault="0089787E" w:rsidP="0089787E">
      <w:pPr>
        <w:pStyle w:val="CommentText"/>
        <w:numPr>
          <w:ilvl w:val="0"/>
          <w:numId w:val="4"/>
        </w:numPr>
      </w:pPr>
      <w:hyperlink r:id="rId3" w:history="1">
        <w:r w:rsidRPr="00221F37">
          <w:rPr>
            <w:rStyle w:val="Hyperlink"/>
          </w:rPr>
          <w:t>https://journals.lww.com/ijmr/Fulltext/2019/49020/Antimicrobial_resistance_in_the_environment__The.5.aspx</w:t>
        </w:r>
      </w:hyperlink>
    </w:p>
    <w:p w:rsidR="0089787E" w:rsidRDefault="0089787E" w:rsidP="0089787E">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09C" w:rsidRDefault="001D009C">
      <w:r>
        <w:separator/>
      </w:r>
    </w:p>
  </w:endnote>
  <w:endnote w:type="continuationSeparator" w:id="0">
    <w:p w:rsidR="001D009C" w:rsidRDefault="001D0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5191B54" wp14:editId="5F3A651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E4616A0" wp14:editId="41DED31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C54E077" wp14:editId="7F33F72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09C" w:rsidRDefault="001D009C">
      <w:r>
        <w:separator/>
      </w:r>
    </w:p>
  </w:footnote>
  <w:footnote w:type="continuationSeparator" w:id="0">
    <w:p w:rsidR="001D009C" w:rsidRDefault="001D00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7684761"/>
    <w:multiLevelType w:val="hybridMultilevel"/>
    <w:tmpl w:val="9E1AE0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153B"/>
    <w:rsid w:val="000534A1"/>
    <w:rsid w:val="0006797A"/>
    <w:rsid w:val="000B4CAA"/>
    <w:rsid w:val="000E2911"/>
    <w:rsid w:val="000F5CB1"/>
    <w:rsid w:val="001263DF"/>
    <w:rsid w:val="001D009C"/>
    <w:rsid w:val="001E0A11"/>
    <w:rsid w:val="001F3373"/>
    <w:rsid w:val="001F5C62"/>
    <w:rsid w:val="0029180B"/>
    <w:rsid w:val="00292ED9"/>
    <w:rsid w:val="00351D9B"/>
    <w:rsid w:val="00380299"/>
    <w:rsid w:val="00404E5B"/>
    <w:rsid w:val="00414F7B"/>
    <w:rsid w:val="004355DC"/>
    <w:rsid w:val="00441DF9"/>
    <w:rsid w:val="00473215"/>
    <w:rsid w:val="004749B4"/>
    <w:rsid w:val="00475D20"/>
    <w:rsid w:val="00494130"/>
    <w:rsid w:val="004A01FD"/>
    <w:rsid w:val="004F3523"/>
    <w:rsid w:val="00590D60"/>
    <w:rsid w:val="005973B9"/>
    <w:rsid w:val="005B3A56"/>
    <w:rsid w:val="006060CE"/>
    <w:rsid w:val="0061505C"/>
    <w:rsid w:val="0063497F"/>
    <w:rsid w:val="0064426C"/>
    <w:rsid w:val="00710907"/>
    <w:rsid w:val="00714354"/>
    <w:rsid w:val="00743E5D"/>
    <w:rsid w:val="007D36E7"/>
    <w:rsid w:val="008004F9"/>
    <w:rsid w:val="00856A93"/>
    <w:rsid w:val="00873DF0"/>
    <w:rsid w:val="008756E6"/>
    <w:rsid w:val="0089787E"/>
    <w:rsid w:val="00897EC5"/>
    <w:rsid w:val="008A0763"/>
    <w:rsid w:val="008E5477"/>
    <w:rsid w:val="009A183E"/>
    <w:rsid w:val="009B2D44"/>
    <w:rsid w:val="00A07E82"/>
    <w:rsid w:val="00A10CCA"/>
    <w:rsid w:val="00A52075"/>
    <w:rsid w:val="00A9710C"/>
    <w:rsid w:val="00AE3E37"/>
    <w:rsid w:val="00B21A57"/>
    <w:rsid w:val="00BE6743"/>
    <w:rsid w:val="00C272E0"/>
    <w:rsid w:val="00C33602"/>
    <w:rsid w:val="00C56C74"/>
    <w:rsid w:val="00CD6F55"/>
    <w:rsid w:val="00DE3104"/>
    <w:rsid w:val="00DE6170"/>
    <w:rsid w:val="00DF31BA"/>
    <w:rsid w:val="00E30AAC"/>
    <w:rsid w:val="00E619E8"/>
    <w:rsid w:val="00E95D97"/>
    <w:rsid w:val="00EA7D51"/>
    <w:rsid w:val="00F046EA"/>
    <w:rsid w:val="00F312EA"/>
    <w:rsid w:val="00F35A62"/>
    <w:rsid w:val="00F72EEA"/>
    <w:rsid w:val="00F84CAE"/>
    <w:rsid w:val="00F96DEB"/>
    <w:rsid w:val="00FA41DE"/>
    <w:rsid w:val="00FB3DC6"/>
    <w:rsid w:val="00FC14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A01FD"/>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element-citation">
    <w:name w:val="element-citation"/>
    <w:basedOn w:val="DefaultParagraphFont"/>
    <w:rsid w:val="004A01FD"/>
  </w:style>
  <w:style w:type="character" w:styleId="CommentReference">
    <w:name w:val="annotation reference"/>
    <w:basedOn w:val="DefaultParagraphFont"/>
    <w:uiPriority w:val="99"/>
    <w:semiHidden/>
    <w:unhideWhenUsed/>
    <w:rsid w:val="0089787E"/>
    <w:rPr>
      <w:sz w:val="16"/>
      <w:szCs w:val="16"/>
    </w:rPr>
  </w:style>
  <w:style w:type="paragraph" w:styleId="CommentText">
    <w:name w:val="annotation text"/>
    <w:basedOn w:val="Normal"/>
    <w:link w:val="CommentTextChar"/>
    <w:uiPriority w:val="99"/>
    <w:semiHidden/>
    <w:unhideWhenUsed/>
    <w:rsid w:val="0089787E"/>
    <w:rPr>
      <w:sz w:val="20"/>
      <w:szCs w:val="20"/>
    </w:rPr>
  </w:style>
  <w:style w:type="character" w:customStyle="1" w:styleId="CommentTextChar">
    <w:name w:val="Comment Text Char"/>
    <w:basedOn w:val="DefaultParagraphFont"/>
    <w:link w:val="CommentText"/>
    <w:uiPriority w:val="99"/>
    <w:semiHidden/>
    <w:rsid w:val="0089787E"/>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89787E"/>
    <w:rPr>
      <w:b/>
      <w:bCs/>
    </w:rPr>
  </w:style>
  <w:style w:type="character" w:customStyle="1" w:styleId="CommentSubjectChar">
    <w:name w:val="Comment Subject Char"/>
    <w:basedOn w:val="CommentTextChar"/>
    <w:link w:val="CommentSubject"/>
    <w:uiPriority w:val="99"/>
    <w:semiHidden/>
    <w:rsid w:val="0089787E"/>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A01FD"/>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element-citation">
    <w:name w:val="element-citation"/>
    <w:basedOn w:val="DefaultParagraphFont"/>
    <w:rsid w:val="004A01FD"/>
  </w:style>
  <w:style w:type="character" w:styleId="CommentReference">
    <w:name w:val="annotation reference"/>
    <w:basedOn w:val="DefaultParagraphFont"/>
    <w:uiPriority w:val="99"/>
    <w:semiHidden/>
    <w:unhideWhenUsed/>
    <w:rsid w:val="0089787E"/>
    <w:rPr>
      <w:sz w:val="16"/>
      <w:szCs w:val="16"/>
    </w:rPr>
  </w:style>
  <w:style w:type="paragraph" w:styleId="CommentText">
    <w:name w:val="annotation text"/>
    <w:basedOn w:val="Normal"/>
    <w:link w:val="CommentTextChar"/>
    <w:uiPriority w:val="99"/>
    <w:semiHidden/>
    <w:unhideWhenUsed/>
    <w:rsid w:val="0089787E"/>
    <w:rPr>
      <w:sz w:val="20"/>
      <w:szCs w:val="20"/>
    </w:rPr>
  </w:style>
  <w:style w:type="character" w:customStyle="1" w:styleId="CommentTextChar">
    <w:name w:val="Comment Text Char"/>
    <w:basedOn w:val="DefaultParagraphFont"/>
    <w:link w:val="CommentText"/>
    <w:uiPriority w:val="99"/>
    <w:semiHidden/>
    <w:rsid w:val="0089787E"/>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89787E"/>
    <w:rPr>
      <w:b/>
      <w:bCs/>
    </w:rPr>
  </w:style>
  <w:style w:type="character" w:customStyle="1" w:styleId="CommentSubjectChar">
    <w:name w:val="Comment Subject Char"/>
    <w:basedOn w:val="CommentTextChar"/>
    <w:link w:val="CommentSubject"/>
    <w:uiPriority w:val="99"/>
    <w:semiHidden/>
    <w:rsid w:val="0089787E"/>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84064915">
      <w:bodyDiv w:val="1"/>
      <w:marLeft w:val="0"/>
      <w:marRight w:val="0"/>
      <w:marTop w:val="0"/>
      <w:marBottom w:val="0"/>
      <w:divBdr>
        <w:top w:val="none" w:sz="0" w:space="0" w:color="auto"/>
        <w:left w:val="none" w:sz="0" w:space="0" w:color="auto"/>
        <w:bottom w:val="none" w:sz="0" w:space="0" w:color="auto"/>
        <w:right w:val="none" w:sz="0" w:space="0" w:color="auto"/>
      </w:divBdr>
      <w:divsChild>
        <w:div w:id="658575559">
          <w:marLeft w:val="0"/>
          <w:marRight w:val="0"/>
          <w:marTop w:val="200"/>
          <w:marBottom w:val="200"/>
          <w:divBdr>
            <w:top w:val="none" w:sz="0" w:space="0" w:color="auto"/>
            <w:left w:val="none" w:sz="0" w:space="0" w:color="auto"/>
            <w:bottom w:val="none" w:sz="0" w:space="0" w:color="auto"/>
            <w:right w:val="none" w:sz="0" w:space="0" w:color="auto"/>
          </w:divBdr>
        </w:div>
        <w:div w:id="905192077">
          <w:marLeft w:val="0"/>
          <w:marRight w:val="0"/>
          <w:marTop w:val="200"/>
          <w:marBottom w:val="200"/>
          <w:divBdr>
            <w:top w:val="none" w:sz="0" w:space="0" w:color="auto"/>
            <w:left w:val="none" w:sz="0" w:space="0" w:color="auto"/>
            <w:bottom w:val="none" w:sz="0" w:space="0" w:color="auto"/>
            <w:right w:val="none" w:sz="0" w:space="0" w:color="auto"/>
          </w:divBdr>
        </w:div>
        <w:div w:id="66615902">
          <w:marLeft w:val="0"/>
          <w:marRight w:val="0"/>
          <w:marTop w:val="200"/>
          <w:marBottom w:val="200"/>
          <w:divBdr>
            <w:top w:val="none" w:sz="0" w:space="0" w:color="auto"/>
            <w:left w:val="none" w:sz="0" w:space="0" w:color="auto"/>
            <w:bottom w:val="none" w:sz="0" w:space="0" w:color="auto"/>
            <w:right w:val="none" w:sz="0" w:space="0" w:color="auto"/>
          </w:divBdr>
        </w:div>
        <w:div w:id="547374097">
          <w:marLeft w:val="0"/>
          <w:marRight w:val="0"/>
          <w:marTop w:val="200"/>
          <w:marBottom w:val="200"/>
          <w:divBdr>
            <w:top w:val="none" w:sz="0" w:space="0" w:color="auto"/>
            <w:left w:val="none" w:sz="0" w:space="0" w:color="auto"/>
            <w:bottom w:val="none" w:sz="0" w:space="0" w:color="auto"/>
            <w:right w:val="none" w:sz="0" w:space="0" w:color="auto"/>
          </w:divBdr>
        </w:div>
        <w:div w:id="1704554346">
          <w:marLeft w:val="0"/>
          <w:marRight w:val="0"/>
          <w:marTop w:val="200"/>
          <w:marBottom w:val="20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journals.lww.com/ijmr/Fulltext/2019/49020/Antimicrobial_resistance_in_the_environment__The.5.aspx" TargetMode="External"/><Relationship Id="rId2" Type="http://schemas.openxmlformats.org/officeDocument/2006/relationships/hyperlink" Target="https://www.ncbi.nlm.nih.gov/pmc/articles/PMC6563737/" TargetMode="External"/><Relationship Id="rId1" Type="http://schemas.openxmlformats.org/officeDocument/2006/relationships/hyperlink" Target="https://pubmed.ncbi.nlm.nih.gov/31219076/"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318</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Swetha Sandala</cp:lastModifiedBy>
  <cp:revision>7</cp:revision>
  <dcterms:created xsi:type="dcterms:W3CDTF">2022-10-17T07:10:00Z</dcterms:created>
  <dcterms:modified xsi:type="dcterms:W3CDTF">2022-10-17T08:22:00Z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