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9F3E6F" w:rsidRDefault="009F3E6F" w:rsidP="009F3E6F">
      <w:pPr>
        <w:rPr>
          <w:rFonts w:ascii="Times New Roman" w:hAnsi="Times New Roman" w:cs="Times New Roman"/>
          <w:b/>
          <w:i/>
          <w:sz w:val="32"/>
          <w:szCs w:val="24"/>
        </w:rPr>
      </w:pPr>
      <w:bookmarkStart w:id="0" w:name="_GoBack"/>
      <w:r w:rsidRPr="009F3E6F">
        <w:rPr>
          <w:rFonts w:ascii="Times New Roman" w:hAnsi="Times New Roman" w:cs="Times New Roman"/>
          <w:b/>
          <w:sz w:val="32"/>
          <w:szCs w:val="24"/>
        </w:rPr>
        <w:t xml:space="preserve">Antimicrobial activity of zinc oxide nano particles against multi drug resistant </w:t>
      </w:r>
      <w:proofErr w:type="spellStart"/>
      <w:r w:rsidRPr="009F3E6F">
        <w:rPr>
          <w:rFonts w:ascii="Times New Roman" w:hAnsi="Times New Roman" w:cs="Times New Roman"/>
          <w:b/>
          <w:sz w:val="32"/>
          <w:szCs w:val="24"/>
        </w:rPr>
        <w:t>uropathogenic</w:t>
      </w:r>
      <w:proofErr w:type="spellEnd"/>
      <w:r w:rsidRPr="009F3E6F">
        <w:rPr>
          <w:rFonts w:ascii="Times New Roman" w:hAnsi="Times New Roman" w:cs="Times New Roman"/>
          <w:b/>
          <w:sz w:val="32"/>
          <w:szCs w:val="24"/>
        </w:rPr>
        <w:t xml:space="preserve"> </w:t>
      </w:r>
      <w:r w:rsidRPr="009F3E6F">
        <w:rPr>
          <w:rFonts w:ascii="Times New Roman" w:hAnsi="Times New Roman" w:cs="Times New Roman"/>
          <w:b/>
          <w:i/>
          <w:sz w:val="32"/>
          <w:szCs w:val="24"/>
        </w:rPr>
        <w:t>Escherichia coli</w:t>
      </w:r>
    </w:p>
    <w:p w:rsidR="009F3E6F" w:rsidRPr="009F3E6F" w:rsidRDefault="009F3E6F" w:rsidP="009F3E6F">
      <w:pPr>
        <w:rPr>
          <w:rFonts w:ascii="Times New Roman" w:hAnsi="Times New Roman" w:cs="Times New Roman"/>
          <w:sz w:val="24"/>
          <w:szCs w:val="24"/>
        </w:rPr>
      </w:pPr>
      <w:proofErr w:type="spellStart"/>
      <w:r w:rsidRPr="009F3E6F">
        <w:rPr>
          <w:rFonts w:ascii="Times New Roman" w:hAnsi="Times New Roman" w:cs="Times New Roman"/>
          <w:sz w:val="24"/>
          <w:szCs w:val="24"/>
        </w:rPr>
        <w:t>Noha</w:t>
      </w:r>
      <w:proofErr w:type="spellEnd"/>
      <w:r w:rsidRPr="009F3E6F">
        <w:rPr>
          <w:rFonts w:ascii="Times New Roman" w:hAnsi="Times New Roman" w:cs="Times New Roman"/>
          <w:sz w:val="24"/>
          <w:szCs w:val="24"/>
        </w:rPr>
        <w:t xml:space="preserve"> </w:t>
      </w:r>
      <w:proofErr w:type="spellStart"/>
      <w:r w:rsidRPr="009F3E6F">
        <w:rPr>
          <w:rFonts w:ascii="Times New Roman" w:hAnsi="Times New Roman" w:cs="Times New Roman"/>
          <w:sz w:val="24"/>
          <w:szCs w:val="24"/>
        </w:rPr>
        <w:t>Tharwat</w:t>
      </w:r>
      <w:proofErr w:type="spellEnd"/>
      <w:r w:rsidRPr="009F3E6F">
        <w:rPr>
          <w:rFonts w:ascii="Times New Roman" w:hAnsi="Times New Roman" w:cs="Times New Roman"/>
          <w:sz w:val="24"/>
          <w:szCs w:val="24"/>
        </w:rPr>
        <w:t xml:space="preserve"> </w:t>
      </w:r>
      <w:proofErr w:type="spellStart"/>
      <w:r w:rsidRPr="009F3E6F">
        <w:rPr>
          <w:rFonts w:ascii="Times New Roman" w:hAnsi="Times New Roman" w:cs="Times New Roman"/>
          <w:sz w:val="24"/>
          <w:szCs w:val="24"/>
        </w:rPr>
        <w:t>Abou</w:t>
      </w:r>
      <w:proofErr w:type="spellEnd"/>
      <w:r w:rsidRPr="009F3E6F">
        <w:rPr>
          <w:rFonts w:ascii="Times New Roman" w:hAnsi="Times New Roman" w:cs="Times New Roman"/>
          <w:sz w:val="24"/>
          <w:szCs w:val="24"/>
        </w:rPr>
        <w:t xml:space="preserve"> El- </w:t>
      </w:r>
      <w:proofErr w:type="spellStart"/>
      <w:r w:rsidRPr="009F3E6F">
        <w:rPr>
          <w:rFonts w:ascii="Times New Roman" w:hAnsi="Times New Roman" w:cs="Times New Roman"/>
          <w:sz w:val="24"/>
          <w:szCs w:val="24"/>
        </w:rPr>
        <w:t>Khier</w:t>
      </w:r>
      <w:proofErr w:type="spellEnd"/>
    </w:p>
    <w:p w:rsidR="009F3E6F" w:rsidRPr="009F3E6F" w:rsidRDefault="009F3E6F" w:rsidP="009F3E6F">
      <w:pPr>
        <w:rPr>
          <w:rFonts w:ascii="Times New Roman" w:hAnsi="Times New Roman" w:cs="Times New Roman"/>
          <w:szCs w:val="24"/>
        </w:rPr>
      </w:pPr>
      <w:r w:rsidRPr="009F3E6F">
        <w:rPr>
          <w:rFonts w:ascii="Times New Roman" w:hAnsi="Times New Roman" w:cs="Times New Roman"/>
          <w:szCs w:val="24"/>
        </w:rPr>
        <w:t>Mansoura University, Egypt</w:t>
      </w:r>
    </w:p>
    <w:p w:rsidR="009F3E6F" w:rsidRDefault="009F3E6F" w:rsidP="009F3E6F">
      <w:pPr>
        <w:jc w:val="center"/>
        <w:rPr>
          <w:rFonts w:ascii="Times New Roman" w:hAnsi="Times New Roman" w:cs="Times New Roman"/>
          <w:b/>
          <w:sz w:val="24"/>
          <w:szCs w:val="24"/>
        </w:rPr>
      </w:pPr>
      <w:r w:rsidRPr="009F3E6F">
        <w:rPr>
          <w:rFonts w:ascii="Times New Roman" w:hAnsi="Times New Roman" w:cs="Times New Roman"/>
          <w:b/>
          <w:sz w:val="24"/>
          <w:szCs w:val="24"/>
        </w:rPr>
        <w:t>Abstract</w:t>
      </w:r>
    </w:p>
    <w:p w:rsidR="009F3E6F" w:rsidRPr="009F3E6F" w:rsidRDefault="009F3E6F" w:rsidP="009F3E6F">
      <w:pPr>
        <w:jc w:val="both"/>
        <w:rPr>
          <w:rFonts w:ascii="Times New Roman" w:hAnsi="Times New Roman" w:cs="Times New Roman"/>
          <w:sz w:val="20"/>
          <w:szCs w:val="24"/>
        </w:rPr>
      </w:pPr>
      <w:r w:rsidRPr="009F3E6F">
        <w:rPr>
          <w:rFonts w:ascii="Times New Roman" w:hAnsi="Times New Roman" w:cs="Times New Roman"/>
          <w:sz w:val="20"/>
          <w:szCs w:val="24"/>
        </w:rPr>
        <w:t xml:space="preserve">Multi Drug Resistance (MDR) in </w:t>
      </w:r>
      <w:proofErr w:type="spellStart"/>
      <w:r w:rsidRPr="009F3E6F">
        <w:rPr>
          <w:rFonts w:ascii="Times New Roman" w:hAnsi="Times New Roman" w:cs="Times New Roman"/>
          <w:sz w:val="20"/>
          <w:szCs w:val="24"/>
        </w:rPr>
        <w:t>Uro</w:t>
      </w:r>
      <w:proofErr w:type="spellEnd"/>
      <w:r w:rsidRPr="009F3E6F">
        <w:rPr>
          <w:rFonts w:ascii="Times New Roman" w:hAnsi="Times New Roman" w:cs="Times New Roman"/>
          <w:sz w:val="20"/>
          <w:szCs w:val="24"/>
        </w:rPr>
        <w:t xml:space="preserve">-Pathogenic </w:t>
      </w:r>
      <w:r w:rsidRPr="003C7F48">
        <w:rPr>
          <w:rFonts w:ascii="Times New Roman" w:hAnsi="Times New Roman" w:cs="Times New Roman"/>
          <w:i/>
          <w:sz w:val="20"/>
          <w:szCs w:val="24"/>
        </w:rPr>
        <w:t>E. coli</w:t>
      </w:r>
      <w:r w:rsidRPr="009F3E6F">
        <w:rPr>
          <w:rFonts w:ascii="Times New Roman" w:hAnsi="Times New Roman" w:cs="Times New Roman"/>
          <w:sz w:val="20"/>
          <w:szCs w:val="24"/>
        </w:rPr>
        <w:t xml:space="preserve"> (UPEC) causing Urinary Tract Infections (UTIs) is an emerging and serious public health problem that has become one of the major global concerns. Contrary to the synthetic drugs, some inorganic Nano Particles (NPs) are not associated with many side effects and have a great therapeutic potential to treatment of infectious caused by resistant microbes. We aimed to study Zinc Oxide Nano Particles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as an alternative antibacterial agent for controlling MDR UPEC. The study was carried out on 40 MDR UPEC isolates collected from patients admitted to Mansoura University Hospitals. The selected isolates were tested for the effect of different concentrations of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alone as an antibacterial agent and the combined effect of antibiotics and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as an antibacterial agent by the agar well diffusion method. Effect of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on UPEC isolates were confirmed by Transmission Electron Microscope. Of all used concentrations of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the concentration (4.176 g/l) was the most active one with inhibition zones diameter ranged between (14-26 mm) and the second concentration (1.392 g/l) caused inhibition zones diameter ranged between (14-24 mm), followed by (0.464,0.154,0.051,0.017,0.0057 g/l) respectively. The antibacterial activity of antibiotics such as </w:t>
      </w:r>
      <w:proofErr w:type="spellStart"/>
      <w:r w:rsidRPr="009F3E6F">
        <w:rPr>
          <w:rFonts w:ascii="Times New Roman" w:hAnsi="Times New Roman" w:cs="Times New Roman"/>
          <w:sz w:val="20"/>
          <w:szCs w:val="24"/>
        </w:rPr>
        <w:t>meropenem</w:t>
      </w:r>
      <w:proofErr w:type="spellEnd"/>
      <w:r w:rsidRPr="009F3E6F">
        <w:rPr>
          <w:rFonts w:ascii="Times New Roman" w:hAnsi="Times New Roman" w:cs="Times New Roman"/>
          <w:sz w:val="20"/>
          <w:szCs w:val="24"/>
        </w:rPr>
        <w:t xml:space="preserve">, </w:t>
      </w:r>
      <w:proofErr w:type="spellStart"/>
      <w:r w:rsidRPr="009F3E6F">
        <w:rPr>
          <w:rFonts w:ascii="Times New Roman" w:hAnsi="Times New Roman" w:cs="Times New Roman"/>
          <w:sz w:val="20"/>
          <w:szCs w:val="24"/>
        </w:rPr>
        <w:t>piperacillin</w:t>
      </w:r>
      <w:proofErr w:type="spellEnd"/>
      <w:r w:rsidRPr="009F3E6F">
        <w:rPr>
          <w:rFonts w:ascii="Times New Roman" w:hAnsi="Times New Roman" w:cs="Times New Roman"/>
          <w:sz w:val="20"/>
          <w:szCs w:val="24"/>
        </w:rPr>
        <w:t xml:space="preserve"> </w:t>
      </w:r>
      <w:proofErr w:type="spellStart"/>
      <w:r w:rsidRPr="009F3E6F">
        <w:rPr>
          <w:rFonts w:ascii="Times New Roman" w:hAnsi="Times New Roman" w:cs="Times New Roman"/>
          <w:sz w:val="20"/>
          <w:szCs w:val="24"/>
        </w:rPr>
        <w:t>tazobactam</w:t>
      </w:r>
      <w:proofErr w:type="spellEnd"/>
      <w:r w:rsidRPr="009F3E6F">
        <w:rPr>
          <w:rFonts w:ascii="Times New Roman" w:hAnsi="Times New Roman" w:cs="Times New Roman"/>
          <w:sz w:val="20"/>
          <w:szCs w:val="24"/>
        </w:rPr>
        <w:t xml:space="preserve">, </w:t>
      </w:r>
      <w:proofErr w:type="spellStart"/>
      <w:r w:rsidRPr="009F3E6F">
        <w:rPr>
          <w:rFonts w:ascii="Times New Roman" w:hAnsi="Times New Roman" w:cs="Times New Roman"/>
          <w:sz w:val="20"/>
          <w:szCs w:val="24"/>
        </w:rPr>
        <w:t>cefepime</w:t>
      </w:r>
      <w:proofErr w:type="spellEnd"/>
      <w:r w:rsidRPr="009F3E6F">
        <w:rPr>
          <w:rFonts w:ascii="Times New Roman" w:hAnsi="Times New Roman" w:cs="Times New Roman"/>
          <w:sz w:val="20"/>
          <w:szCs w:val="24"/>
        </w:rPr>
        <w:t xml:space="preserve">, amoxicillin </w:t>
      </w:r>
      <w:proofErr w:type="spellStart"/>
      <w:r w:rsidRPr="009F3E6F">
        <w:rPr>
          <w:rFonts w:ascii="Times New Roman" w:hAnsi="Times New Roman" w:cs="Times New Roman"/>
          <w:sz w:val="20"/>
          <w:szCs w:val="24"/>
        </w:rPr>
        <w:t>clavulanic</w:t>
      </w:r>
      <w:proofErr w:type="spellEnd"/>
      <w:r w:rsidRPr="009F3E6F">
        <w:rPr>
          <w:rFonts w:ascii="Times New Roman" w:hAnsi="Times New Roman" w:cs="Times New Roman"/>
          <w:sz w:val="20"/>
          <w:szCs w:val="24"/>
        </w:rPr>
        <w:t xml:space="preserve"> acid, ciprofloxacin, gentamycin, </w:t>
      </w:r>
      <w:proofErr w:type="spellStart"/>
      <w:r w:rsidRPr="009F3E6F">
        <w:rPr>
          <w:rFonts w:ascii="Times New Roman" w:hAnsi="Times New Roman" w:cs="Times New Roman"/>
          <w:sz w:val="20"/>
          <w:szCs w:val="24"/>
        </w:rPr>
        <w:t>amikacin</w:t>
      </w:r>
      <w:proofErr w:type="spellEnd"/>
      <w:r w:rsidRPr="009F3E6F">
        <w:rPr>
          <w:rFonts w:ascii="Times New Roman" w:hAnsi="Times New Roman" w:cs="Times New Roman"/>
          <w:sz w:val="20"/>
          <w:szCs w:val="24"/>
        </w:rPr>
        <w:t xml:space="preserve">, </w:t>
      </w:r>
      <w:proofErr w:type="spellStart"/>
      <w:r w:rsidRPr="009F3E6F">
        <w:rPr>
          <w:rFonts w:ascii="Times New Roman" w:hAnsi="Times New Roman" w:cs="Times New Roman"/>
          <w:sz w:val="20"/>
          <w:szCs w:val="24"/>
        </w:rPr>
        <w:t>aztreonam</w:t>
      </w:r>
      <w:proofErr w:type="spellEnd"/>
      <w:r w:rsidRPr="009F3E6F">
        <w:rPr>
          <w:rFonts w:ascii="Times New Roman" w:hAnsi="Times New Roman" w:cs="Times New Roman"/>
          <w:sz w:val="20"/>
          <w:szCs w:val="24"/>
        </w:rPr>
        <w:t xml:space="preserve">, </w:t>
      </w:r>
      <w:proofErr w:type="spellStart"/>
      <w:r w:rsidRPr="009F3E6F">
        <w:rPr>
          <w:rFonts w:ascii="Times New Roman" w:hAnsi="Times New Roman" w:cs="Times New Roman"/>
          <w:sz w:val="20"/>
          <w:szCs w:val="24"/>
        </w:rPr>
        <w:t>nitrofurantoin</w:t>
      </w:r>
      <w:proofErr w:type="spellEnd"/>
      <w:r w:rsidRPr="009F3E6F">
        <w:rPr>
          <w:rFonts w:ascii="Times New Roman" w:hAnsi="Times New Roman" w:cs="Times New Roman"/>
          <w:sz w:val="20"/>
          <w:szCs w:val="24"/>
        </w:rPr>
        <w:t xml:space="preserve">, </w:t>
      </w:r>
      <w:proofErr w:type="spellStart"/>
      <w:r w:rsidRPr="009F3E6F">
        <w:rPr>
          <w:rFonts w:ascii="Times New Roman" w:hAnsi="Times New Roman" w:cs="Times New Roman"/>
          <w:sz w:val="20"/>
          <w:szCs w:val="24"/>
        </w:rPr>
        <w:t>sulfamethoxazole</w:t>
      </w:r>
      <w:proofErr w:type="spellEnd"/>
      <w:r w:rsidRPr="009F3E6F">
        <w:rPr>
          <w:rFonts w:ascii="Times New Roman" w:hAnsi="Times New Roman" w:cs="Times New Roman"/>
          <w:sz w:val="20"/>
          <w:szCs w:val="24"/>
        </w:rPr>
        <w:t xml:space="preserve">-trimethoprim, </w:t>
      </w:r>
      <w:proofErr w:type="spellStart"/>
      <w:r w:rsidRPr="009F3E6F">
        <w:rPr>
          <w:rFonts w:ascii="Times New Roman" w:hAnsi="Times New Roman" w:cs="Times New Roman"/>
          <w:sz w:val="20"/>
          <w:szCs w:val="24"/>
        </w:rPr>
        <w:t>cefaclor</w:t>
      </w:r>
      <w:proofErr w:type="spellEnd"/>
      <w:r w:rsidRPr="009F3E6F">
        <w:rPr>
          <w:rFonts w:ascii="Times New Roman" w:hAnsi="Times New Roman" w:cs="Times New Roman"/>
          <w:sz w:val="20"/>
          <w:szCs w:val="24"/>
        </w:rPr>
        <w:t xml:space="preserve">, tetracycline and </w:t>
      </w:r>
      <w:proofErr w:type="spellStart"/>
      <w:r w:rsidRPr="009F3E6F">
        <w:rPr>
          <w:rFonts w:ascii="Times New Roman" w:hAnsi="Times New Roman" w:cs="Times New Roman"/>
          <w:sz w:val="20"/>
          <w:szCs w:val="24"/>
        </w:rPr>
        <w:t>norfloxacin</w:t>
      </w:r>
      <w:proofErr w:type="spellEnd"/>
      <w:r w:rsidRPr="009F3E6F">
        <w:rPr>
          <w:rFonts w:ascii="Times New Roman" w:hAnsi="Times New Roman" w:cs="Times New Roman"/>
          <w:sz w:val="20"/>
          <w:szCs w:val="24"/>
        </w:rPr>
        <w:t xml:space="preserve"> respectively against </w:t>
      </w:r>
      <w:r w:rsidRPr="009F3E6F">
        <w:rPr>
          <w:rFonts w:ascii="Times New Roman" w:hAnsi="Times New Roman" w:cs="Times New Roman"/>
          <w:i/>
          <w:sz w:val="20"/>
          <w:szCs w:val="24"/>
        </w:rPr>
        <w:t>E. coli</w:t>
      </w:r>
      <w:r w:rsidRPr="009F3E6F">
        <w:rPr>
          <w:rFonts w:ascii="Times New Roman" w:hAnsi="Times New Roman" w:cs="Times New Roman"/>
          <w:sz w:val="20"/>
          <w:szCs w:val="24"/>
        </w:rPr>
        <w:t xml:space="preserve"> was increased considerably in the presence of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while the antibacterial activity of </w:t>
      </w:r>
      <w:proofErr w:type="spellStart"/>
      <w:r w:rsidRPr="009F3E6F">
        <w:rPr>
          <w:rFonts w:ascii="Times New Roman" w:hAnsi="Times New Roman" w:cs="Times New Roman"/>
          <w:sz w:val="20"/>
          <w:szCs w:val="24"/>
        </w:rPr>
        <w:t>cefotaxime</w:t>
      </w:r>
      <w:proofErr w:type="spellEnd"/>
      <w:r w:rsidRPr="009F3E6F">
        <w:rPr>
          <w:rFonts w:ascii="Times New Roman" w:hAnsi="Times New Roman" w:cs="Times New Roman"/>
          <w:sz w:val="20"/>
          <w:szCs w:val="24"/>
        </w:rPr>
        <w:t xml:space="preserve"> was not increased considerably in the presence of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were effective in controlling MDR UPEC isolates </w:t>
      </w:r>
      <w:r w:rsidRPr="009F3E6F">
        <w:rPr>
          <w:rFonts w:ascii="Times New Roman" w:hAnsi="Times New Roman" w:cs="Times New Roman"/>
          <w:i/>
          <w:sz w:val="20"/>
          <w:szCs w:val="24"/>
        </w:rPr>
        <w:t>in vitro</w:t>
      </w:r>
      <w:r w:rsidRPr="009F3E6F">
        <w:rPr>
          <w:rFonts w:ascii="Times New Roman" w:hAnsi="Times New Roman" w:cs="Times New Roman"/>
          <w:sz w:val="20"/>
          <w:szCs w:val="24"/>
        </w:rPr>
        <w:t xml:space="preserve">. Increasing the concentrations of </w:t>
      </w:r>
      <w:proofErr w:type="spellStart"/>
      <w:r w:rsidRPr="009F3E6F">
        <w:rPr>
          <w:rFonts w:ascii="Times New Roman" w:hAnsi="Times New Roman" w:cs="Times New Roman"/>
          <w:sz w:val="20"/>
          <w:szCs w:val="24"/>
        </w:rPr>
        <w:t>ZnO</w:t>
      </w:r>
      <w:proofErr w:type="spellEnd"/>
      <w:r w:rsidRPr="009F3E6F">
        <w:rPr>
          <w:rFonts w:ascii="Times New Roman" w:hAnsi="Times New Roman" w:cs="Times New Roman"/>
          <w:sz w:val="20"/>
          <w:szCs w:val="24"/>
        </w:rPr>
        <w:t xml:space="preserve">, NPs lead to more inhibition of UPEC growth. Further studies are recommended to study its efficacy </w:t>
      </w:r>
      <w:r w:rsidRPr="009F3E6F">
        <w:rPr>
          <w:rFonts w:ascii="Times New Roman" w:hAnsi="Times New Roman" w:cs="Times New Roman"/>
          <w:i/>
          <w:sz w:val="20"/>
          <w:szCs w:val="24"/>
        </w:rPr>
        <w:t>in vivo</w:t>
      </w:r>
      <w:r w:rsidRPr="009F3E6F">
        <w:rPr>
          <w:rFonts w:ascii="Times New Roman" w:hAnsi="Times New Roman" w:cs="Times New Roman"/>
          <w:sz w:val="20"/>
          <w:szCs w:val="24"/>
        </w:rPr>
        <w:t>.</w:t>
      </w:r>
    </w:p>
    <w:p w:rsidR="009F3E6F" w:rsidRPr="009F3E6F" w:rsidRDefault="009F3E6F" w:rsidP="009F3E6F">
      <w:pPr>
        <w:rPr>
          <w:rFonts w:ascii="Times New Roman" w:hAnsi="Times New Roman" w:cs="Times New Roman"/>
          <w:b/>
          <w:sz w:val="24"/>
          <w:szCs w:val="20"/>
        </w:rPr>
      </w:pPr>
      <w:r w:rsidRPr="009F3E6F">
        <w:rPr>
          <w:rFonts w:ascii="Times New Roman" w:hAnsi="Times New Roman" w:cs="Times New Roman"/>
          <w:b/>
          <w:sz w:val="24"/>
          <w:szCs w:val="20"/>
        </w:rPr>
        <w:t>Biography</w:t>
      </w:r>
    </w:p>
    <w:p w:rsidR="009F3E6F" w:rsidRPr="009F3E6F" w:rsidRDefault="009F3E6F" w:rsidP="009F3E6F">
      <w:pPr>
        <w:jc w:val="both"/>
        <w:rPr>
          <w:rFonts w:ascii="Times New Roman" w:hAnsi="Times New Roman" w:cs="Times New Roman"/>
          <w:sz w:val="24"/>
          <w:szCs w:val="24"/>
        </w:rPr>
      </w:pPr>
      <w:proofErr w:type="spellStart"/>
      <w:r w:rsidRPr="009F3E6F">
        <w:rPr>
          <w:rFonts w:ascii="Times New Roman" w:hAnsi="Times New Roman" w:cs="Times New Roman"/>
          <w:sz w:val="20"/>
          <w:szCs w:val="20"/>
        </w:rPr>
        <w:t>Noha</w:t>
      </w:r>
      <w:proofErr w:type="spellEnd"/>
      <w:r w:rsidRPr="009F3E6F">
        <w:rPr>
          <w:rFonts w:ascii="Times New Roman" w:hAnsi="Times New Roman" w:cs="Times New Roman"/>
          <w:sz w:val="20"/>
          <w:szCs w:val="20"/>
        </w:rPr>
        <w:t xml:space="preserve"> </w:t>
      </w:r>
      <w:proofErr w:type="spellStart"/>
      <w:r w:rsidRPr="009F3E6F">
        <w:rPr>
          <w:rFonts w:ascii="Times New Roman" w:hAnsi="Times New Roman" w:cs="Times New Roman"/>
          <w:sz w:val="20"/>
          <w:szCs w:val="20"/>
        </w:rPr>
        <w:t>Tharwat</w:t>
      </w:r>
      <w:proofErr w:type="spellEnd"/>
      <w:r w:rsidRPr="009F3E6F">
        <w:rPr>
          <w:rFonts w:ascii="Times New Roman" w:hAnsi="Times New Roman" w:cs="Times New Roman"/>
          <w:sz w:val="20"/>
          <w:szCs w:val="20"/>
        </w:rPr>
        <w:t xml:space="preserve"> </w:t>
      </w:r>
      <w:proofErr w:type="spellStart"/>
      <w:r w:rsidRPr="009F3E6F">
        <w:rPr>
          <w:rFonts w:ascii="Times New Roman" w:hAnsi="Times New Roman" w:cs="Times New Roman"/>
          <w:sz w:val="20"/>
          <w:szCs w:val="20"/>
        </w:rPr>
        <w:t>Abou</w:t>
      </w:r>
      <w:proofErr w:type="spellEnd"/>
      <w:r w:rsidRPr="009F3E6F">
        <w:rPr>
          <w:rFonts w:ascii="Times New Roman" w:hAnsi="Times New Roman" w:cs="Times New Roman"/>
          <w:sz w:val="20"/>
          <w:szCs w:val="20"/>
        </w:rPr>
        <w:t xml:space="preserve"> El-</w:t>
      </w:r>
      <w:proofErr w:type="spellStart"/>
      <w:r w:rsidRPr="009F3E6F">
        <w:rPr>
          <w:rFonts w:ascii="Times New Roman" w:hAnsi="Times New Roman" w:cs="Times New Roman"/>
          <w:sz w:val="20"/>
          <w:szCs w:val="20"/>
        </w:rPr>
        <w:t>Khier</w:t>
      </w:r>
      <w:proofErr w:type="spellEnd"/>
      <w:r w:rsidRPr="009F3E6F">
        <w:rPr>
          <w:rFonts w:ascii="Times New Roman" w:hAnsi="Times New Roman" w:cs="Times New Roman"/>
          <w:sz w:val="20"/>
          <w:szCs w:val="20"/>
        </w:rPr>
        <w:t xml:space="preserve"> graduated (Excellent with honors) from the Faculty of Medici</w:t>
      </w:r>
      <w:r>
        <w:rPr>
          <w:rFonts w:ascii="Times New Roman" w:hAnsi="Times New Roman" w:cs="Times New Roman"/>
          <w:sz w:val="20"/>
          <w:szCs w:val="20"/>
        </w:rPr>
        <w:t>ne, Mansoura University (M.B.B.</w:t>
      </w:r>
      <w:r w:rsidRPr="009F3E6F">
        <w:rPr>
          <w:rFonts w:ascii="Times New Roman" w:hAnsi="Times New Roman" w:cs="Times New Roman"/>
          <w:sz w:val="20"/>
          <w:szCs w:val="20"/>
        </w:rPr>
        <w:t>Ch.</w:t>
      </w:r>
      <w:r>
        <w:rPr>
          <w:rFonts w:ascii="Times New Roman" w:hAnsi="Times New Roman" w:cs="Times New Roman"/>
          <w:sz w:val="20"/>
          <w:szCs w:val="20"/>
        </w:rPr>
        <w:t>) in 1999. She completed her PhD</w:t>
      </w:r>
      <w:r w:rsidRPr="009F3E6F">
        <w:rPr>
          <w:rFonts w:ascii="Times New Roman" w:hAnsi="Times New Roman" w:cs="Times New Roman"/>
          <w:sz w:val="20"/>
          <w:szCs w:val="20"/>
        </w:rPr>
        <w:t xml:space="preserve"> in Basic Medical Science (Medical Microbiology &amp; Immunology) in 2011 from the Faculty of Medicine, Mansoura University. She worked as a Demonstrator, Assistant Lecturer, Lecturer Assistant Professor at Mansoura University. Currently, she is working as a professor in the department of Medical Microbiology and Immunology, Faculty of Medicine, Mansoura University. She is a member of the American Society of Microbiology (ASM), ESMM, </w:t>
      </w:r>
      <w:proofErr w:type="gramStart"/>
      <w:r w:rsidRPr="009F3E6F">
        <w:rPr>
          <w:rFonts w:ascii="Times New Roman" w:hAnsi="Times New Roman" w:cs="Times New Roman"/>
          <w:sz w:val="20"/>
          <w:szCs w:val="20"/>
        </w:rPr>
        <w:t>Egyptian</w:t>
      </w:r>
      <w:proofErr w:type="gramEnd"/>
      <w:r w:rsidRPr="009F3E6F">
        <w:rPr>
          <w:rFonts w:ascii="Times New Roman" w:hAnsi="Times New Roman" w:cs="Times New Roman"/>
          <w:sz w:val="20"/>
          <w:szCs w:val="20"/>
        </w:rPr>
        <w:t xml:space="preserve"> ESIC. She is a reviewer and editor in many microbiology Journals. She has published 38 papers in national and international journals. She collaborated in many conferences and workshops and symposia. She is the head of the Infection Control Team and a member of Infection Control Committee in Mansoura University Hospitals. Research interests: Medical Bacteriology; Molecular Biology; Infection control.</w:t>
      </w:r>
      <w:bookmarkEnd w:id="0"/>
    </w:p>
    <w:sectPr w:rsidR="009F3E6F" w:rsidRPr="009F3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E6F"/>
    <w:rsid w:val="003C7F48"/>
    <w:rsid w:val="00474203"/>
    <w:rsid w:val="00535872"/>
    <w:rsid w:val="00924B33"/>
    <w:rsid w:val="009F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F3E6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F3E6F"/>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F3E6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F3E6F"/>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2022-11-03T05:08:00Z</dcterms:created>
  <dcterms:modified xsi:type="dcterms:W3CDTF">2022-11-03T05:18:00Z</dcterms:modified>
</cp:coreProperties>
</file>