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E2BC5C" w14:textId="5BC4C7AC" w:rsidR="006D4DD2" w:rsidRPr="005C18A8" w:rsidRDefault="00A173F5" w:rsidP="005C18A8">
      <w:pPr>
        <w:spacing w:after="200" w:line="276" w:lineRule="auto"/>
        <w:rPr>
          <w:rFonts w:ascii="Times New Roman" w:hAnsi="Times New Roman" w:cs="Times New Roman"/>
          <w:b/>
          <w:sz w:val="32"/>
        </w:rPr>
      </w:pPr>
      <w:bookmarkStart w:id="0" w:name="_GoBack"/>
      <w:r w:rsidRPr="005C18A8">
        <w:rPr>
          <w:rFonts w:ascii="Times New Roman" w:hAnsi="Times New Roman" w:cs="Times New Roman"/>
          <w:b/>
          <w:sz w:val="32"/>
        </w:rPr>
        <w:t xml:space="preserve">Assessment of iron status among infants aged six to nine months at soy division Keiyo South </w:t>
      </w:r>
      <w:r w:rsidR="005C18A8" w:rsidRPr="005C18A8">
        <w:rPr>
          <w:rFonts w:ascii="Times New Roman" w:hAnsi="Times New Roman" w:cs="Times New Roman"/>
          <w:b/>
          <w:sz w:val="32"/>
        </w:rPr>
        <w:t>Sub County</w:t>
      </w:r>
    </w:p>
    <w:p w14:paraId="272CFB6F" w14:textId="77777777" w:rsidR="005C18A8" w:rsidRDefault="006D4DD2" w:rsidP="005C18A8">
      <w:pPr>
        <w:spacing w:after="200" w:line="276" w:lineRule="auto"/>
        <w:rPr>
          <w:rFonts w:ascii="Times New Roman" w:hAnsi="Times New Roman" w:cs="Times New Roman"/>
          <w:sz w:val="24"/>
        </w:rPr>
      </w:pPr>
      <w:proofErr w:type="spellStart"/>
      <w:r w:rsidRPr="005C18A8">
        <w:rPr>
          <w:rFonts w:ascii="Times New Roman" w:hAnsi="Times New Roman" w:cs="Times New Roman"/>
          <w:sz w:val="24"/>
        </w:rPr>
        <w:t>O</w:t>
      </w:r>
      <w:r w:rsidR="00A173F5" w:rsidRPr="005C18A8">
        <w:rPr>
          <w:rFonts w:ascii="Times New Roman" w:hAnsi="Times New Roman" w:cs="Times New Roman"/>
          <w:sz w:val="24"/>
        </w:rPr>
        <w:t>nyangore</w:t>
      </w:r>
      <w:proofErr w:type="spellEnd"/>
      <w:r w:rsidRPr="005C18A8">
        <w:rPr>
          <w:rFonts w:ascii="Times New Roman" w:hAnsi="Times New Roman" w:cs="Times New Roman"/>
          <w:sz w:val="24"/>
        </w:rPr>
        <w:t>, F.O</w:t>
      </w:r>
      <w:r w:rsidR="00A173F5" w:rsidRPr="005C18A8">
        <w:rPr>
          <w:rFonts w:ascii="Times New Roman" w:hAnsi="Times New Roman" w:cs="Times New Roman"/>
          <w:sz w:val="24"/>
        </w:rPr>
        <w:t>.</w:t>
      </w:r>
    </w:p>
    <w:p w14:paraId="24296A71" w14:textId="10E5868A" w:rsidR="00C80B20" w:rsidRPr="005C18A8" w:rsidRDefault="00A173F5" w:rsidP="005C18A8">
      <w:pPr>
        <w:spacing w:after="200" w:line="276" w:lineRule="auto"/>
        <w:rPr>
          <w:rFonts w:ascii="Times New Roman" w:hAnsi="Times New Roman" w:cs="Times New Roman"/>
        </w:rPr>
      </w:pPr>
      <w:r w:rsidRPr="005C18A8">
        <w:rPr>
          <w:rFonts w:ascii="Times New Roman" w:hAnsi="Times New Roman" w:cs="Times New Roman"/>
        </w:rPr>
        <w:t xml:space="preserve">University of </w:t>
      </w:r>
      <w:proofErr w:type="spellStart"/>
      <w:r w:rsidRPr="005C18A8">
        <w:rPr>
          <w:rFonts w:ascii="Times New Roman" w:hAnsi="Times New Roman" w:cs="Times New Roman"/>
        </w:rPr>
        <w:t>Kabianga</w:t>
      </w:r>
      <w:proofErr w:type="spellEnd"/>
      <w:r w:rsidRPr="005C18A8">
        <w:rPr>
          <w:rFonts w:ascii="Times New Roman" w:hAnsi="Times New Roman" w:cs="Times New Roman"/>
        </w:rPr>
        <w:t>, Kenya</w:t>
      </w:r>
    </w:p>
    <w:p w14:paraId="362F96E9" w14:textId="1EB8D7FF" w:rsidR="00A173F5" w:rsidRPr="005C18A8" w:rsidRDefault="00A173F5" w:rsidP="005C18A8">
      <w:pPr>
        <w:spacing w:after="200" w:line="276" w:lineRule="auto"/>
        <w:jc w:val="center"/>
        <w:rPr>
          <w:rFonts w:ascii="Times New Roman" w:hAnsi="Times New Roman" w:cs="Times New Roman"/>
          <w:b/>
          <w:sz w:val="24"/>
        </w:rPr>
      </w:pPr>
      <w:r w:rsidRPr="005C18A8">
        <w:rPr>
          <w:rFonts w:ascii="Times New Roman" w:hAnsi="Times New Roman" w:cs="Times New Roman"/>
          <w:b/>
          <w:sz w:val="24"/>
        </w:rPr>
        <w:t>Abstract</w:t>
      </w:r>
    </w:p>
    <w:p w14:paraId="57A4AFB6" w14:textId="3DE01FA2" w:rsidR="00A173F5" w:rsidRPr="005C18A8" w:rsidRDefault="000A1AD0" w:rsidP="005C18A8">
      <w:pPr>
        <w:spacing w:after="200" w:line="276" w:lineRule="auto"/>
        <w:jc w:val="both"/>
        <w:rPr>
          <w:rFonts w:ascii="Times New Roman" w:hAnsi="Times New Roman" w:cs="Times New Roman"/>
          <w:sz w:val="20"/>
        </w:rPr>
      </w:pPr>
      <w:r w:rsidRPr="005C18A8">
        <w:rPr>
          <w:rFonts w:ascii="Times New Roman" w:hAnsi="Times New Roman" w:cs="Times New Roman"/>
          <w:sz w:val="20"/>
        </w:rPr>
        <w:t xml:space="preserve">The increased prevalence of iron deficiency among infants aged 6 and 24 months can be attributed to the consumption of an iron deficient diet or a diet that interferes with iron absorption at the critical time of infancy. The objectives of the study </w:t>
      </w:r>
      <w:r w:rsidR="00A173F5" w:rsidRPr="005C18A8">
        <w:rPr>
          <w:rFonts w:ascii="Times New Roman" w:hAnsi="Times New Roman" w:cs="Times New Roman"/>
          <w:sz w:val="20"/>
        </w:rPr>
        <w:t>were</w:t>
      </w:r>
      <w:r w:rsidRPr="005C18A8">
        <w:rPr>
          <w:rFonts w:ascii="Times New Roman" w:hAnsi="Times New Roman" w:cs="Times New Roman"/>
          <w:sz w:val="20"/>
        </w:rPr>
        <w:t xml:space="preserve"> to determine iron status among infants, to determine dietary intake of complementary foods by the infants and to ascertain the complementary feeding in Keiyo South Sub County. The </w:t>
      </w:r>
      <w:r w:rsidR="00A173F5" w:rsidRPr="005C18A8">
        <w:rPr>
          <w:rFonts w:ascii="Times New Roman" w:hAnsi="Times New Roman" w:cs="Times New Roman"/>
          <w:sz w:val="20"/>
        </w:rPr>
        <w:t>cross-sectional</w:t>
      </w:r>
      <w:r w:rsidRPr="005C18A8">
        <w:rPr>
          <w:rFonts w:ascii="Times New Roman" w:hAnsi="Times New Roman" w:cs="Times New Roman"/>
          <w:sz w:val="20"/>
        </w:rPr>
        <w:t xml:space="preserve"> study design was adopted. The study was conducted at Soy division in Keiyo South Sub County at </w:t>
      </w:r>
      <w:proofErr w:type="spellStart"/>
      <w:r w:rsidRPr="005C18A8">
        <w:rPr>
          <w:rFonts w:ascii="Times New Roman" w:hAnsi="Times New Roman" w:cs="Times New Roman"/>
          <w:sz w:val="20"/>
        </w:rPr>
        <w:t>Biretwo</w:t>
      </w:r>
      <w:proofErr w:type="spellEnd"/>
      <w:r w:rsidRPr="005C18A8">
        <w:rPr>
          <w:rFonts w:ascii="Times New Roman" w:hAnsi="Times New Roman" w:cs="Times New Roman"/>
          <w:sz w:val="20"/>
        </w:rPr>
        <w:t xml:space="preserve">, </w:t>
      </w:r>
      <w:proofErr w:type="spellStart"/>
      <w:r w:rsidRPr="005C18A8">
        <w:rPr>
          <w:rFonts w:ascii="Times New Roman" w:hAnsi="Times New Roman" w:cs="Times New Roman"/>
          <w:sz w:val="20"/>
        </w:rPr>
        <w:t>Cheptebo</w:t>
      </w:r>
      <w:proofErr w:type="spellEnd"/>
      <w:r w:rsidRPr="005C18A8">
        <w:rPr>
          <w:rFonts w:ascii="Times New Roman" w:hAnsi="Times New Roman" w:cs="Times New Roman"/>
          <w:sz w:val="20"/>
        </w:rPr>
        <w:t xml:space="preserve"> and Sego health facilities. Systematic sampling procedure was used to select 136 subjects. In the second year, 54 mothers were followed up due to loss of subjects.</w:t>
      </w:r>
      <w:r w:rsidR="005C18A8">
        <w:rPr>
          <w:rFonts w:ascii="Times New Roman" w:hAnsi="Times New Roman" w:cs="Times New Roman"/>
          <w:sz w:val="20"/>
        </w:rPr>
        <w:t xml:space="preserve"> </w:t>
      </w:r>
      <w:r w:rsidRPr="005C18A8">
        <w:rPr>
          <w:rFonts w:ascii="Times New Roman" w:hAnsi="Times New Roman" w:cs="Times New Roman"/>
          <w:sz w:val="20"/>
        </w:rPr>
        <w:t>The 24 -hour recall generated data on dietary iron intake. Biochemical tests were carried o</w:t>
      </w:r>
      <w:r w:rsidR="005C18A8">
        <w:rPr>
          <w:rFonts w:ascii="Times New Roman" w:hAnsi="Times New Roman" w:cs="Times New Roman"/>
          <w:sz w:val="20"/>
        </w:rPr>
        <w:t xml:space="preserve">ut by use of the portable </w:t>
      </w:r>
      <w:proofErr w:type="spellStart"/>
      <w:r w:rsidR="005C18A8">
        <w:rPr>
          <w:rFonts w:ascii="Times New Roman" w:hAnsi="Times New Roman" w:cs="Times New Roman"/>
          <w:sz w:val="20"/>
        </w:rPr>
        <w:t>Hemo_</w:t>
      </w:r>
      <w:r w:rsidRPr="005C18A8">
        <w:rPr>
          <w:rFonts w:ascii="Times New Roman" w:hAnsi="Times New Roman" w:cs="Times New Roman"/>
          <w:sz w:val="20"/>
        </w:rPr>
        <w:t>Control</w:t>
      </w:r>
      <w:proofErr w:type="spellEnd"/>
      <w:r w:rsidRPr="005C18A8">
        <w:rPr>
          <w:rFonts w:ascii="Times New Roman" w:hAnsi="Times New Roman" w:cs="Times New Roman"/>
          <w:sz w:val="20"/>
        </w:rPr>
        <w:t xml:space="preserve"> </w:t>
      </w:r>
      <w:proofErr w:type="spellStart"/>
      <w:r w:rsidRPr="005C18A8">
        <w:rPr>
          <w:rFonts w:ascii="Times New Roman" w:hAnsi="Times New Roman" w:cs="Times New Roman"/>
          <w:sz w:val="20"/>
        </w:rPr>
        <w:t>Photochrometer</w:t>
      </w:r>
      <w:proofErr w:type="spellEnd"/>
      <w:r w:rsidR="005C18A8">
        <w:rPr>
          <w:rFonts w:ascii="Times New Roman" w:hAnsi="Times New Roman" w:cs="Times New Roman"/>
          <w:sz w:val="20"/>
        </w:rPr>
        <w:t xml:space="preserve"> [Figure 1]</w:t>
      </w:r>
      <w:r w:rsidRPr="005C18A8">
        <w:rPr>
          <w:rFonts w:ascii="Times New Roman" w:hAnsi="Times New Roman" w:cs="Times New Roman"/>
          <w:sz w:val="20"/>
        </w:rPr>
        <w:t xml:space="preserve"> device at the health facilities. Data was analyzed using SPSS computer software version 17, 2009.</w:t>
      </w:r>
    </w:p>
    <w:p w14:paraId="7D48C38E" w14:textId="42F5D48F" w:rsidR="000A1AD0" w:rsidRPr="005C18A8" w:rsidRDefault="000A1AD0" w:rsidP="005C18A8">
      <w:pPr>
        <w:spacing w:after="200" w:line="276" w:lineRule="auto"/>
        <w:jc w:val="both"/>
        <w:rPr>
          <w:rFonts w:ascii="Times New Roman" w:hAnsi="Times New Roman" w:cs="Times New Roman"/>
          <w:sz w:val="20"/>
        </w:rPr>
      </w:pPr>
      <w:r w:rsidRPr="005C18A8">
        <w:rPr>
          <w:rFonts w:ascii="Times New Roman" w:hAnsi="Times New Roman" w:cs="Times New Roman"/>
          <w:sz w:val="20"/>
        </w:rPr>
        <w:t>Results showed that 28.7% of the infants had mild anemia whereas 23.5% had moderate anemia. The mean iron intake was 10.59</w:t>
      </w:r>
      <w:r w:rsidR="005C18A8">
        <w:rPr>
          <w:rFonts w:ascii="Times New Roman" w:hAnsi="Times New Roman" w:cs="Times New Roman"/>
          <w:sz w:val="20"/>
        </w:rPr>
        <w:t xml:space="preserve"> </w:t>
      </w:r>
      <w:r w:rsidRPr="005C18A8">
        <w:rPr>
          <w:rFonts w:ascii="Times New Roman" w:hAnsi="Times New Roman" w:cs="Times New Roman"/>
          <w:sz w:val="20"/>
        </w:rPr>
        <w:t>±</w:t>
      </w:r>
      <w:r w:rsidR="005C18A8">
        <w:rPr>
          <w:rFonts w:ascii="Times New Roman" w:hAnsi="Times New Roman" w:cs="Times New Roman"/>
          <w:sz w:val="20"/>
        </w:rPr>
        <w:t xml:space="preserve"> </w:t>
      </w:r>
      <w:r w:rsidRPr="005C18A8">
        <w:rPr>
          <w:rFonts w:ascii="Times New Roman" w:hAnsi="Times New Roman" w:cs="Times New Roman"/>
          <w:sz w:val="20"/>
        </w:rPr>
        <w:t>1.71 mg/day. Most (94.1%) of the mothers were still breastfeeding but on the contrary, 45.6 % of all the mothers fed their infants on tea which is an iron inhibitor. None of the infants had received iron supplements. Policies for screening infants for iron deficiency during the first year of life should be developed as the iron deficiency anemia is a problem in Kenya.</w:t>
      </w:r>
    </w:p>
    <w:p w14:paraId="4598CA01" w14:textId="03F68878" w:rsidR="003B3AF3" w:rsidRPr="005C18A8" w:rsidRDefault="003B3AF3" w:rsidP="005C18A8">
      <w:pPr>
        <w:spacing w:after="200" w:line="276" w:lineRule="auto"/>
        <w:jc w:val="center"/>
        <w:rPr>
          <w:rFonts w:ascii="Times New Roman" w:hAnsi="Times New Roman" w:cs="Times New Roman"/>
          <w:sz w:val="24"/>
        </w:rPr>
      </w:pPr>
      <w:r w:rsidRPr="005C18A8">
        <w:rPr>
          <w:rFonts w:ascii="Times New Roman" w:hAnsi="Times New Roman" w:cs="Times New Roman"/>
          <w:sz w:val="24"/>
        </w:rPr>
        <w:drawing>
          <wp:inline distT="0" distB="0" distL="0" distR="0" wp14:anchorId="692DAA6B" wp14:editId="2EB06B32">
            <wp:extent cx="2304000" cy="1729961"/>
            <wp:effectExtent l="0" t="0" r="127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4000" cy="1729961"/>
                    </a:xfrm>
                    <a:prstGeom prst="rect">
                      <a:avLst/>
                    </a:prstGeom>
                    <a:noFill/>
                    <a:ln>
                      <a:noFill/>
                    </a:ln>
                  </pic:spPr>
                </pic:pic>
              </a:graphicData>
            </a:graphic>
          </wp:inline>
        </w:drawing>
      </w:r>
    </w:p>
    <w:p w14:paraId="1DA66670" w14:textId="77777777" w:rsidR="005C18A8" w:rsidRDefault="005C18A8" w:rsidP="005C18A8">
      <w:pPr>
        <w:spacing w:after="200" w:line="276" w:lineRule="auto"/>
        <w:jc w:val="center"/>
        <w:rPr>
          <w:rFonts w:ascii="Times New Roman" w:hAnsi="Times New Roman" w:cs="Times New Roman"/>
          <w:i/>
          <w:sz w:val="18"/>
        </w:rPr>
      </w:pPr>
      <w:proofErr w:type="gramStart"/>
      <w:r w:rsidRPr="005C18A8">
        <w:rPr>
          <w:rFonts w:ascii="Times New Roman" w:hAnsi="Times New Roman" w:cs="Times New Roman"/>
          <w:b/>
          <w:i/>
          <w:sz w:val="18"/>
        </w:rPr>
        <w:t>Figure 1.</w:t>
      </w:r>
      <w:proofErr w:type="gramEnd"/>
      <w:r>
        <w:rPr>
          <w:rFonts w:ascii="Times New Roman" w:hAnsi="Times New Roman" w:cs="Times New Roman"/>
          <w:i/>
          <w:sz w:val="18"/>
        </w:rPr>
        <w:t xml:space="preserve"> </w:t>
      </w:r>
      <w:proofErr w:type="spellStart"/>
      <w:proofErr w:type="gramStart"/>
      <w:r w:rsidRPr="005C18A8">
        <w:rPr>
          <w:rFonts w:ascii="Times New Roman" w:hAnsi="Times New Roman" w:cs="Times New Roman"/>
          <w:i/>
          <w:sz w:val="18"/>
        </w:rPr>
        <w:t>Hemo_</w:t>
      </w:r>
      <w:r w:rsidR="003B3AF3" w:rsidRPr="005C18A8">
        <w:rPr>
          <w:rFonts w:ascii="Times New Roman" w:hAnsi="Times New Roman" w:cs="Times New Roman"/>
          <w:i/>
          <w:sz w:val="18"/>
        </w:rPr>
        <w:t>Control</w:t>
      </w:r>
      <w:proofErr w:type="spellEnd"/>
      <w:r w:rsidR="003B3AF3" w:rsidRPr="005C18A8">
        <w:rPr>
          <w:rFonts w:ascii="Times New Roman" w:hAnsi="Times New Roman" w:cs="Times New Roman"/>
          <w:i/>
          <w:sz w:val="18"/>
        </w:rPr>
        <w:t xml:space="preserve"> </w:t>
      </w:r>
      <w:proofErr w:type="spellStart"/>
      <w:r w:rsidR="003B3AF3" w:rsidRPr="005C18A8">
        <w:rPr>
          <w:rFonts w:ascii="Times New Roman" w:hAnsi="Times New Roman" w:cs="Times New Roman"/>
          <w:i/>
          <w:sz w:val="18"/>
        </w:rPr>
        <w:t>Photoc</w:t>
      </w:r>
      <w:r>
        <w:rPr>
          <w:rFonts w:ascii="Times New Roman" w:hAnsi="Times New Roman" w:cs="Times New Roman"/>
          <w:i/>
          <w:sz w:val="18"/>
        </w:rPr>
        <w:t>hrometer</w:t>
      </w:r>
      <w:proofErr w:type="spellEnd"/>
      <w:r>
        <w:rPr>
          <w:rFonts w:ascii="Times New Roman" w:hAnsi="Times New Roman" w:cs="Times New Roman"/>
          <w:i/>
          <w:sz w:val="18"/>
        </w:rPr>
        <w:t xml:space="preserve"> @ </w:t>
      </w:r>
      <w:proofErr w:type="spellStart"/>
      <w:r>
        <w:rPr>
          <w:rFonts w:ascii="Times New Roman" w:hAnsi="Times New Roman" w:cs="Times New Roman"/>
          <w:i/>
          <w:sz w:val="18"/>
        </w:rPr>
        <w:t>Biretwo</w:t>
      </w:r>
      <w:proofErr w:type="spellEnd"/>
      <w:r>
        <w:rPr>
          <w:rFonts w:ascii="Times New Roman" w:hAnsi="Times New Roman" w:cs="Times New Roman"/>
          <w:i/>
          <w:sz w:val="18"/>
        </w:rPr>
        <w:t xml:space="preserve"> Health Center.</w:t>
      </w:r>
      <w:proofErr w:type="gramEnd"/>
    </w:p>
    <w:p w14:paraId="42478564" w14:textId="13B4AB5C" w:rsidR="00AE3E37" w:rsidRPr="005C18A8" w:rsidRDefault="00A173F5" w:rsidP="005C18A8">
      <w:pPr>
        <w:spacing w:after="200" w:line="276" w:lineRule="auto"/>
        <w:rPr>
          <w:rFonts w:ascii="Times New Roman" w:hAnsi="Times New Roman" w:cs="Times New Roman"/>
          <w:b/>
          <w:i/>
          <w:sz w:val="18"/>
        </w:rPr>
      </w:pPr>
      <w:r w:rsidRPr="005C18A8">
        <w:rPr>
          <w:rFonts w:ascii="Times New Roman" w:hAnsi="Times New Roman" w:cs="Times New Roman"/>
          <w:b/>
          <w:sz w:val="24"/>
        </w:rPr>
        <w:t>Biography</w:t>
      </w:r>
      <w:r w:rsidR="008756E6" w:rsidRPr="005C18A8">
        <w:rPr>
          <w:rFonts w:ascii="Times New Roman" w:hAnsi="Times New Roman" w:cs="Times New Roman"/>
          <w:b/>
          <w:sz w:val="24"/>
        </w:rPr>
        <w:t xml:space="preserve"> </w:t>
      </w:r>
    </w:p>
    <w:p w14:paraId="728946C7" w14:textId="0FB728FC" w:rsidR="00AE3E37" w:rsidRPr="005C18A8" w:rsidRDefault="008A70BF" w:rsidP="005C18A8">
      <w:pPr>
        <w:spacing w:after="200" w:line="276" w:lineRule="auto"/>
        <w:jc w:val="both"/>
        <w:rPr>
          <w:rFonts w:ascii="Times New Roman" w:hAnsi="Times New Roman" w:cs="Times New Roman"/>
          <w:sz w:val="20"/>
        </w:rPr>
      </w:pPr>
      <w:r w:rsidRPr="005C18A8">
        <w:rPr>
          <w:rFonts w:ascii="Times New Roman" w:hAnsi="Times New Roman" w:cs="Times New Roman"/>
          <w:sz w:val="20"/>
        </w:rPr>
        <w:t xml:space="preserve">Faith is currently undertaking her postdoc at Nottingham, UK. </w:t>
      </w:r>
      <w:r w:rsidR="005C18A8">
        <w:rPr>
          <w:rFonts w:ascii="Times New Roman" w:hAnsi="Times New Roman" w:cs="Times New Roman"/>
          <w:sz w:val="20"/>
        </w:rPr>
        <w:t>She</w:t>
      </w:r>
      <w:r w:rsidRPr="005C18A8">
        <w:rPr>
          <w:rFonts w:ascii="Times New Roman" w:hAnsi="Times New Roman" w:cs="Times New Roman"/>
          <w:sz w:val="20"/>
        </w:rPr>
        <w:t xml:space="preserve"> holds a PhD in Environmental Health (Food Toxicology and Nutrition), Master of Science in Community Nutrition and Bachelor of Science in Environmental Health. </w:t>
      </w:r>
      <w:r w:rsidR="005C18A8">
        <w:rPr>
          <w:rFonts w:ascii="Times New Roman" w:hAnsi="Times New Roman" w:cs="Times New Roman"/>
          <w:sz w:val="20"/>
        </w:rPr>
        <w:t>She</w:t>
      </w:r>
      <w:r w:rsidRPr="005C18A8">
        <w:rPr>
          <w:rFonts w:ascii="Times New Roman" w:hAnsi="Times New Roman" w:cs="Times New Roman"/>
          <w:sz w:val="20"/>
        </w:rPr>
        <w:t xml:space="preserve"> has practiced as a </w:t>
      </w:r>
      <w:r w:rsidR="002F7000" w:rsidRPr="005C18A8">
        <w:rPr>
          <w:rFonts w:ascii="Times New Roman" w:hAnsi="Times New Roman" w:cs="Times New Roman"/>
          <w:sz w:val="20"/>
        </w:rPr>
        <w:t>public</w:t>
      </w:r>
      <w:r w:rsidRPr="005C18A8">
        <w:rPr>
          <w:rFonts w:ascii="Times New Roman" w:hAnsi="Times New Roman" w:cs="Times New Roman"/>
          <w:sz w:val="20"/>
        </w:rPr>
        <w:t xml:space="preserve"> health officer in the Ministry of Health and is a lecturer and Head of Department Public health at the school of Health science, University of </w:t>
      </w:r>
      <w:proofErr w:type="spellStart"/>
      <w:r w:rsidRPr="005C18A8">
        <w:rPr>
          <w:rFonts w:ascii="Times New Roman" w:hAnsi="Times New Roman" w:cs="Times New Roman"/>
          <w:sz w:val="20"/>
        </w:rPr>
        <w:t>Kabianga</w:t>
      </w:r>
      <w:proofErr w:type="spellEnd"/>
      <w:r w:rsidRPr="005C18A8">
        <w:rPr>
          <w:rFonts w:ascii="Times New Roman" w:hAnsi="Times New Roman" w:cs="Times New Roman"/>
          <w:sz w:val="20"/>
        </w:rPr>
        <w:t xml:space="preserve">, Kenya. Her research </w:t>
      </w:r>
      <w:r w:rsidR="005C18A8" w:rsidRPr="005C18A8">
        <w:rPr>
          <w:rFonts w:ascii="Times New Roman" w:hAnsi="Times New Roman" w:cs="Times New Roman"/>
          <w:sz w:val="20"/>
        </w:rPr>
        <w:t>interests focus on iron and other micronutrients, considering their interactions with toxins and toxicants and how this may impact upon maternal and child health and have</w:t>
      </w:r>
      <w:r w:rsidRPr="005C18A8">
        <w:rPr>
          <w:rFonts w:ascii="Times New Roman" w:hAnsi="Times New Roman" w:cs="Times New Roman"/>
          <w:sz w:val="20"/>
        </w:rPr>
        <w:t xml:space="preserve"> vastly published.</w:t>
      </w:r>
      <w:r w:rsidR="002F7000" w:rsidRPr="005C18A8">
        <w:rPr>
          <w:rFonts w:ascii="Times New Roman" w:hAnsi="Times New Roman" w:cs="Times New Roman"/>
          <w:sz w:val="20"/>
        </w:rPr>
        <w:t xml:space="preserve"> </w:t>
      </w:r>
      <w:r w:rsidRPr="005C18A8">
        <w:rPr>
          <w:rFonts w:ascii="Times New Roman" w:hAnsi="Times New Roman" w:cs="Times New Roman"/>
          <w:sz w:val="20"/>
        </w:rPr>
        <w:t xml:space="preserve">She has further been a health consultant in various organizations including the Africa Medical Research Foundation (AMREF). </w:t>
      </w:r>
      <w:r w:rsidR="005C18A8">
        <w:rPr>
          <w:rFonts w:ascii="Times New Roman" w:hAnsi="Times New Roman" w:cs="Times New Roman"/>
          <w:sz w:val="20"/>
        </w:rPr>
        <w:t>She</w:t>
      </w:r>
      <w:r w:rsidRPr="005C18A8">
        <w:rPr>
          <w:rFonts w:ascii="Times New Roman" w:hAnsi="Times New Roman" w:cs="Times New Roman"/>
          <w:sz w:val="20"/>
        </w:rPr>
        <w:t xml:space="preserve"> does community service in maternal and child health and nutrition and hopes that she will further translate her current research findings into policies. </w:t>
      </w:r>
      <w:r w:rsidR="005C18A8">
        <w:rPr>
          <w:rFonts w:ascii="Times New Roman" w:hAnsi="Times New Roman" w:cs="Times New Roman"/>
          <w:sz w:val="20"/>
        </w:rPr>
        <w:t>She</w:t>
      </w:r>
      <w:r w:rsidRPr="005C18A8">
        <w:rPr>
          <w:rFonts w:ascii="Times New Roman" w:hAnsi="Times New Roman" w:cs="Times New Roman"/>
          <w:sz w:val="20"/>
        </w:rPr>
        <w:t xml:space="preserve"> networks widely in institutions, individuals from different disciplines, backgrounds and nationality.</w:t>
      </w:r>
      <w:bookmarkEnd w:id="0"/>
    </w:p>
    <w:sectPr w:rsidR="00AE3E37" w:rsidRPr="005C18A8" w:rsidSect="00F046EA">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04ECEB" w14:textId="77777777" w:rsidR="009F33E7" w:rsidRDefault="009F33E7">
      <w:r>
        <w:separator/>
      </w:r>
    </w:p>
  </w:endnote>
  <w:endnote w:type="continuationSeparator" w:id="0">
    <w:p w14:paraId="1499CF5C" w14:textId="77777777" w:rsidR="009F33E7" w:rsidRDefault="009F3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6757C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8A4BA30" wp14:editId="22879F9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769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A5EAF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4BF769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A5EAF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8029A75" wp14:editId="26EC473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B4C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6B4A1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7B6B4C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6B4A1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1757C46" wp14:editId="232D5B1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7AB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87A0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70F7AB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87A0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81D1C2" w14:textId="77777777" w:rsidR="009F33E7" w:rsidRDefault="009F33E7">
      <w:r>
        <w:separator/>
      </w:r>
    </w:p>
  </w:footnote>
  <w:footnote w:type="continuationSeparator" w:id="0">
    <w:p w14:paraId="75677538" w14:textId="77777777" w:rsidR="009F33E7" w:rsidRDefault="009F33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AF455A6"/>
    <w:multiLevelType w:val="hybridMultilevel"/>
    <w:tmpl w:val="DAE044FE"/>
    <w:lvl w:ilvl="0" w:tplc="3D265534">
      <w:start w:val="1"/>
      <w:numFmt w:val="decimal"/>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57113"/>
    <w:rsid w:val="0006797A"/>
    <w:rsid w:val="00072587"/>
    <w:rsid w:val="000A1AD0"/>
    <w:rsid w:val="000B4CAA"/>
    <w:rsid w:val="000E2911"/>
    <w:rsid w:val="001263DF"/>
    <w:rsid w:val="001613C3"/>
    <w:rsid w:val="001D6929"/>
    <w:rsid w:val="00292ED9"/>
    <w:rsid w:val="002C38CA"/>
    <w:rsid w:val="002F7000"/>
    <w:rsid w:val="00301F48"/>
    <w:rsid w:val="00351D9B"/>
    <w:rsid w:val="00380299"/>
    <w:rsid w:val="003A31B1"/>
    <w:rsid w:val="003B3AF3"/>
    <w:rsid w:val="003D6F38"/>
    <w:rsid w:val="00404E5B"/>
    <w:rsid w:val="00414F7B"/>
    <w:rsid w:val="004355DC"/>
    <w:rsid w:val="004749B4"/>
    <w:rsid w:val="00475D20"/>
    <w:rsid w:val="00494130"/>
    <w:rsid w:val="004F3523"/>
    <w:rsid w:val="00511CBF"/>
    <w:rsid w:val="00545215"/>
    <w:rsid w:val="00590D60"/>
    <w:rsid w:val="005973B9"/>
    <w:rsid w:val="005B3A56"/>
    <w:rsid w:val="005C18A8"/>
    <w:rsid w:val="006060CE"/>
    <w:rsid w:val="0061505C"/>
    <w:rsid w:val="0063497F"/>
    <w:rsid w:val="006532F4"/>
    <w:rsid w:val="006D4DD2"/>
    <w:rsid w:val="00714354"/>
    <w:rsid w:val="00873DF0"/>
    <w:rsid w:val="008756E6"/>
    <w:rsid w:val="00897EC5"/>
    <w:rsid w:val="008A0763"/>
    <w:rsid w:val="008A70BF"/>
    <w:rsid w:val="008E5477"/>
    <w:rsid w:val="009B2D44"/>
    <w:rsid w:val="009F33E7"/>
    <w:rsid w:val="00A07E82"/>
    <w:rsid w:val="00A173F5"/>
    <w:rsid w:val="00A52075"/>
    <w:rsid w:val="00A52A2A"/>
    <w:rsid w:val="00A9710C"/>
    <w:rsid w:val="00AC4C00"/>
    <w:rsid w:val="00AE3E37"/>
    <w:rsid w:val="00B05432"/>
    <w:rsid w:val="00B21A57"/>
    <w:rsid w:val="00BE6743"/>
    <w:rsid w:val="00C01020"/>
    <w:rsid w:val="00C33602"/>
    <w:rsid w:val="00C56C74"/>
    <w:rsid w:val="00C80B20"/>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6E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21</cp:revision>
  <dcterms:created xsi:type="dcterms:W3CDTF">2022-11-07T11:02:00Z</dcterms:created>
  <dcterms:modified xsi:type="dcterms:W3CDTF">2022-11-08T06:24:00Z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