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E51DB">
      <w:pPr>
        <w:rPr>
          <w:rFonts w:ascii="Times New Roman" w:hAnsi="Times New Roman" w:cs="Times New Roman"/>
          <w:b/>
          <w:sz w:val="32"/>
        </w:rPr>
      </w:pPr>
      <w:r w:rsidRPr="005E51DB">
        <w:rPr>
          <w:rFonts w:ascii="Times New Roman" w:hAnsi="Times New Roman" w:cs="Times New Roman"/>
          <w:b/>
          <w:sz w:val="32"/>
        </w:rPr>
        <w:t xml:space="preserve">Role of </w:t>
      </w:r>
      <w:proofErr w:type="spellStart"/>
      <w:r w:rsidRPr="005E51DB">
        <w:rPr>
          <w:rFonts w:ascii="Times New Roman" w:hAnsi="Times New Roman" w:cs="Times New Roman"/>
          <w:b/>
          <w:sz w:val="32"/>
        </w:rPr>
        <w:t>nutraceutical</w:t>
      </w:r>
      <w:proofErr w:type="spellEnd"/>
      <w:r w:rsidRPr="005E51DB">
        <w:rPr>
          <w:rFonts w:ascii="Times New Roman" w:hAnsi="Times New Roman" w:cs="Times New Roman"/>
          <w:b/>
          <w:sz w:val="32"/>
        </w:rPr>
        <w:t xml:space="preserve"> in management of dyslipidemia</w:t>
      </w:r>
      <w:r>
        <w:rPr>
          <w:rFonts w:ascii="Times New Roman" w:hAnsi="Times New Roman" w:cs="Times New Roman"/>
          <w:b/>
          <w:sz w:val="32"/>
        </w:rPr>
        <w:t>: A meta-</w:t>
      </w:r>
      <w:r w:rsidRPr="005E51DB">
        <w:rPr>
          <w:rFonts w:ascii="Times New Roman" w:hAnsi="Times New Roman" w:cs="Times New Roman"/>
          <w:b/>
          <w:sz w:val="32"/>
        </w:rPr>
        <w:t>analysis of 250 RCTs</w:t>
      </w:r>
    </w:p>
    <w:p w:rsidR="005E51DB" w:rsidRDefault="005E51DB">
      <w:pPr>
        <w:rPr>
          <w:rFonts w:ascii="Times New Roman" w:hAnsi="Times New Roman" w:cs="Times New Roman"/>
          <w:sz w:val="24"/>
        </w:rPr>
      </w:pPr>
      <w:proofErr w:type="spellStart"/>
      <w:r w:rsidRPr="005E51DB">
        <w:rPr>
          <w:rFonts w:ascii="Times New Roman" w:hAnsi="Times New Roman" w:cs="Times New Roman"/>
          <w:sz w:val="24"/>
        </w:rPr>
        <w:t>Kaneez</w:t>
      </w:r>
      <w:proofErr w:type="spellEnd"/>
      <w:r w:rsidRPr="005E51DB">
        <w:rPr>
          <w:rFonts w:ascii="Times New Roman" w:hAnsi="Times New Roman" w:cs="Times New Roman"/>
          <w:sz w:val="24"/>
        </w:rPr>
        <w:t xml:space="preserve"> Fatima </w:t>
      </w:r>
      <w:proofErr w:type="spellStart"/>
      <w:r w:rsidRPr="005E51DB">
        <w:rPr>
          <w:rFonts w:ascii="Times New Roman" w:hAnsi="Times New Roman" w:cs="Times New Roman"/>
          <w:sz w:val="24"/>
        </w:rPr>
        <w:t>Jawwad</w:t>
      </w:r>
      <w:proofErr w:type="spellEnd"/>
    </w:p>
    <w:p w:rsidR="005E51DB" w:rsidRPr="005E51DB" w:rsidRDefault="00172C35">
      <w:pPr>
        <w:rPr>
          <w:rFonts w:ascii="Times New Roman" w:hAnsi="Times New Roman" w:cs="Times New Roman"/>
        </w:rPr>
      </w:pPr>
      <w:proofErr w:type="spellStart"/>
      <w:r w:rsidRPr="00172C35">
        <w:rPr>
          <w:rFonts w:ascii="Times New Roman" w:hAnsi="Times New Roman" w:cs="Times New Roman"/>
        </w:rPr>
        <w:t>Allama</w:t>
      </w:r>
      <w:proofErr w:type="spellEnd"/>
      <w:r w:rsidRPr="00172C35">
        <w:rPr>
          <w:rFonts w:ascii="Times New Roman" w:hAnsi="Times New Roman" w:cs="Times New Roman"/>
        </w:rPr>
        <w:t xml:space="preserve"> </w:t>
      </w:r>
      <w:proofErr w:type="spellStart"/>
      <w:r w:rsidRPr="00172C35">
        <w:rPr>
          <w:rFonts w:ascii="Times New Roman" w:hAnsi="Times New Roman" w:cs="Times New Roman"/>
        </w:rPr>
        <w:t>Iqbal</w:t>
      </w:r>
      <w:proofErr w:type="spellEnd"/>
      <w:r w:rsidRPr="00172C35">
        <w:rPr>
          <w:rFonts w:ascii="Times New Roman" w:hAnsi="Times New Roman" w:cs="Times New Roman"/>
        </w:rPr>
        <w:t xml:space="preserve"> Open University</w:t>
      </w:r>
      <w:r w:rsidR="005E51DB" w:rsidRPr="005E51DB">
        <w:rPr>
          <w:rFonts w:ascii="Times New Roman" w:hAnsi="Times New Roman" w:cs="Times New Roman"/>
        </w:rPr>
        <w:t xml:space="preserve">, </w:t>
      </w:r>
      <w:r w:rsidR="00D23580">
        <w:rPr>
          <w:rFonts w:ascii="Times New Roman" w:hAnsi="Times New Roman" w:cs="Times New Roman"/>
        </w:rPr>
        <w:t>Pakistan</w:t>
      </w:r>
    </w:p>
    <w:p w:rsidR="005E51DB" w:rsidRPr="005E51DB" w:rsidRDefault="005E51DB" w:rsidP="005E51DB">
      <w:pPr>
        <w:jc w:val="center"/>
        <w:rPr>
          <w:rFonts w:ascii="Times New Roman" w:hAnsi="Times New Roman" w:cs="Times New Roman"/>
          <w:b/>
          <w:sz w:val="24"/>
        </w:rPr>
      </w:pPr>
      <w:r w:rsidRPr="005E51DB">
        <w:rPr>
          <w:rFonts w:ascii="Times New Roman" w:hAnsi="Times New Roman" w:cs="Times New Roman"/>
          <w:b/>
          <w:sz w:val="24"/>
        </w:rPr>
        <w:t>Abstract</w:t>
      </w:r>
    </w:p>
    <w:p w:rsidR="005E51DB" w:rsidRPr="005E51DB" w:rsidRDefault="005E51DB" w:rsidP="005E51DB">
      <w:pPr>
        <w:jc w:val="both"/>
        <w:rPr>
          <w:rFonts w:ascii="Times New Roman" w:hAnsi="Times New Roman" w:cs="Times New Roman"/>
          <w:sz w:val="20"/>
        </w:rPr>
      </w:pPr>
      <w:r w:rsidRPr="005E51DB">
        <w:rPr>
          <w:rFonts w:ascii="Times New Roman" w:hAnsi="Times New Roman" w:cs="Times New Roman"/>
          <w:b/>
          <w:sz w:val="20"/>
        </w:rPr>
        <w:t>Statement of the problem:</w:t>
      </w:r>
      <w:r w:rsidRPr="005E51DB">
        <w:rPr>
          <w:rFonts w:ascii="Times New Roman" w:hAnsi="Times New Roman" w:cs="Times New Roman"/>
          <w:sz w:val="20"/>
        </w:rPr>
        <w:t xml:space="preserve"> Dyslipidemia is one of the major risk factors for Non-Communicable Diseases (NCD). Its worldwide prevalence depicts that 40% female and 37% male population have raised cholesterol mainly associated with NCDs like cardiovascular diseases, hypertension, diabetes, fatty liver, Inflammatory Bowel Syndrome (IBS), obesity, hypothyroidism, cancers, </w:t>
      </w:r>
      <w:bookmarkStart w:id="0" w:name="_GoBack"/>
      <w:bookmarkEnd w:id="0"/>
      <w:r w:rsidRPr="005E51DB">
        <w:rPr>
          <w:rFonts w:ascii="Times New Roman" w:hAnsi="Times New Roman" w:cs="Times New Roman"/>
          <w:sz w:val="20"/>
        </w:rPr>
        <w:t>osteoarthritis, stroke, cerebrovascular disease, causing mortality of 10 million people per year. Globally 30-40% patients are statin intolerant to pharmacological intervention owing to its side effects like kidney &amp; liver failure, muscle weakness, diarrhea, memory loss and cataracts. The causative factors include unhealthy foods &amp; lifestyle, obesity, smoking, alcoho</w:t>
      </w:r>
      <w:r>
        <w:rPr>
          <w:rFonts w:ascii="Times New Roman" w:hAnsi="Times New Roman" w:cs="Times New Roman"/>
          <w:sz w:val="20"/>
        </w:rPr>
        <w:t>lism, physical inactivity</w:t>
      </w:r>
      <w:r w:rsidRPr="005E51DB">
        <w:rPr>
          <w:rFonts w:ascii="Times New Roman" w:hAnsi="Times New Roman" w:cs="Times New Roman"/>
          <w:sz w:val="20"/>
        </w:rPr>
        <w:t xml:space="preserve"> and diabetes.</w:t>
      </w:r>
    </w:p>
    <w:p w:rsidR="005E51DB" w:rsidRDefault="005E51DB" w:rsidP="005E51DB">
      <w:pPr>
        <w:jc w:val="both"/>
        <w:rPr>
          <w:rFonts w:ascii="Times New Roman" w:hAnsi="Times New Roman" w:cs="Times New Roman"/>
          <w:sz w:val="20"/>
        </w:rPr>
      </w:pPr>
      <w:r w:rsidRPr="005E51DB">
        <w:rPr>
          <w:rFonts w:ascii="Times New Roman" w:hAnsi="Times New Roman" w:cs="Times New Roman"/>
          <w:b/>
          <w:sz w:val="20"/>
        </w:rPr>
        <w:t>Objectives:</w:t>
      </w:r>
      <w:r w:rsidRPr="005E51DB">
        <w:rPr>
          <w:rFonts w:ascii="Times New Roman" w:hAnsi="Times New Roman" w:cs="Times New Roman"/>
          <w:sz w:val="20"/>
        </w:rPr>
        <w:t xml:space="preserve"> </w:t>
      </w:r>
    </w:p>
    <w:p w:rsidR="005E51DB" w:rsidRPr="005E51DB" w:rsidRDefault="005E51DB" w:rsidP="005E51DB">
      <w:pPr>
        <w:pStyle w:val="ListParagraph"/>
        <w:numPr>
          <w:ilvl w:val="0"/>
          <w:numId w:val="1"/>
        </w:numPr>
        <w:jc w:val="both"/>
        <w:rPr>
          <w:rFonts w:ascii="Times New Roman" w:hAnsi="Times New Roman" w:cs="Times New Roman"/>
          <w:sz w:val="20"/>
        </w:rPr>
      </w:pPr>
      <w:r w:rsidRPr="005E51DB">
        <w:rPr>
          <w:rFonts w:ascii="Times New Roman" w:hAnsi="Times New Roman" w:cs="Times New Roman"/>
          <w:sz w:val="20"/>
        </w:rPr>
        <w:t xml:space="preserve">To explore the most effective </w:t>
      </w:r>
      <w:proofErr w:type="spellStart"/>
      <w:r w:rsidRPr="005E51DB">
        <w:rPr>
          <w:rFonts w:ascii="Times New Roman" w:hAnsi="Times New Roman" w:cs="Times New Roman"/>
          <w:sz w:val="20"/>
        </w:rPr>
        <w:t>nutraceutical</w:t>
      </w:r>
      <w:proofErr w:type="spellEnd"/>
      <w:r w:rsidRPr="005E51DB">
        <w:rPr>
          <w:rFonts w:ascii="Times New Roman" w:hAnsi="Times New Roman" w:cs="Times New Roman"/>
          <w:sz w:val="20"/>
        </w:rPr>
        <w:t xml:space="preserve"> improving individual quantities of lipid profile. </w:t>
      </w:r>
    </w:p>
    <w:p w:rsidR="005E51DB" w:rsidRPr="005E51DB" w:rsidRDefault="005E51DB" w:rsidP="005E51DB">
      <w:pPr>
        <w:pStyle w:val="ListParagraph"/>
        <w:numPr>
          <w:ilvl w:val="0"/>
          <w:numId w:val="1"/>
        </w:numPr>
        <w:jc w:val="both"/>
        <w:rPr>
          <w:rFonts w:ascii="Times New Roman" w:hAnsi="Times New Roman" w:cs="Times New Roman"/>
          <w:sz w:val="20"/>
        </w:rPr>
      </w:pPr>
      <w:r w:rsidRPr="005E51DB">
        <w:rPr>
          <w:rFonts w:ascii="Times New Roman" w:hAnsi="Times New Roman" w:cs="Times New Roman"/>
          <w:sz w:val="20"/>
        </w:rPr>
        <w:t xml:space="preserve">To identify the highly significant </w:t>
      </w:r>
      <w:proofErr w:type="spellStart"/>
      <w:r w:rsidRPr="005E51DB">
        <w:rPr>
          <w:rFonts w:ascii="Times New Roman" w:hAnsi="Times New Roman" w:cs="Times New Roman"/>
          <w:sz w:val="20"/>
        </w:rPr>
        <w:t>nutraceuticals</w:t>
      </w:r>
      <w:proofErr w:type="spellEnd"/>
      <w:r w:rsidRPr="005E51DB">
        <w:rPr>
          <w:rFonts w:ascii="Times New Roman" w:hAnsi="Times New Roman" w:cs="Times New Roman"/>
          <w:sz w:val="20"/>
        </w:rPr>
        <w:t xml:space="preserve"> for the management of dyslipidemia.</w:t>
      </w:r>
    </w:p>
    <w:p w:rsidR="005E51DB" w:rsidRDefault="005E51DB" w:rsidP="005E51DB">
      <w:pPr>
        <w:jc w:val="both"/>
        <w:rPr>
          <w:rFonts w:ascii="Times New Roman" w:hAnsi="Times New Roman" w:cs="Times New Roman"/>
          <w:sz w:val="20"/>
        </w:rPr>
      </w:pPr>
      <w:r w:rsidRPr="005E51DB">
        <w:rPr>
          <w:rFonts w:ascii="Times New Roman" w:hAnsi="Times New Roman" w:cs="Times New Roman"/>
          <w:b/>
          <w:sz w:val="20"/>
        </w:rPr>
        <w:t>Methodology &amp; theoretical orientation:</w:t>
      </w:r>
      <w:r w:rsidRPr="005E51DB">
        <w:rPr>
          <w:rFonts w:ascii="Times New Roman" w:hAnsi="Times New Roman" w:cs="Times New Roman"/>
          <w:sz w:val="20"/>
        </w:rPr>
        <w:t xml:space="preserve"> Research design is review based meta-analysis involving 250 RCT studies, with 21,450 subjects, sampled through </w:t>
      </w:r>
      <w:proofErr w:type="spellStart"/>
      <w:r w:rsidRPr="005E51DB">
        <w:rPr>
          <w:rFonts w:ascii="Times New Roman" w:hAnsi="Times New Roman" w:cs="Times New Roman"/>
          <w:sz w:val="20"/>
        </w:rPr>
        <w:t>Prisma</w:t>
      </w:r>
      <w:proofErr w:type="spellEnd"/>
      <w:r w:rsidRPr="005E51DB">
        <w:rPr>
          <w:rFonts w:ascii="Times New Roman" w:hAnsi="Times New Roman" w:cs="Times New Roman"/>
          <w:sz w:val="20"/>
        </w:rPr>
        <w:t xml:space="preserve"> flow</w:t>
      </w:r>
      <w:r>
        <w:rPr>
          <w:rFonts w:ascii="Times New Roman" w:hAnsi="Times New Roman" w:cs="Times New Roman"/>
          <w:sz w:val="20"/>
        </w:rPr>
        <w:t xml:space="preserve"> [Figure 1]</w:t>
      </w:r>
      <w:r w:rsidRPr="005E51DB">
        <w:rPr>
          <w:rFonts w:ascii="Times New Roman" w:hAnsi="Times New Roman" w:cs="Times New Roman"/>
          <w:sz w:val="20"/>
        </w:rPr>
        <w:t xml:space="preserve"> and PICO (Population, Intervention, Comparison, Outcome) being research instrument. Data collection &amp; inclusion criteria were availability of complete article, human subjects, dosage,</w:t>
      </w:r>
      <w:r>
        <w:rPr>
          <w:rFonts w:ascii="Times New Roman" w:hAnsi="Times New Roman" w:cs="Times New Roman"/>
          <w:sz w:val="20"/>
        </w:rPr>
        <w:t xml:space="preserve"> regime/day, treatment duration</w:t>
      </w:r>
      <w:r w:rsidRPr="005E51DB">
        <w:rPr>
          <w:rFonts w:ascii="Times New Roman" w:hAnsi="Times New Roman" w:cs="Times New Roman"/>
          <w:sz w:val="20"/>
        </w:rPr>
        <w:t xml:space="preserve"> and fasting lipid profile (TC, LDL, TG and HDL cholesterol) before and after treatment. Paired sample t-test and one-way ANOVA with 95% CI were used for inferential status.</w:t>
      </w:r>
    </w:p>
    <w:p w:rsidR="005E51DB" w:rsidRDefault="005E51DB" w:rsidP="005E51DB">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8F81ACD">
            <wp:extent cx="3138739" cy="2671638"/>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39440" cy="2672234"/>
                    </a:xfrm>
                    <a:prstGeom prst="rect">
                      <a:avLst/>
                    </a:prstGeom>
                    <a:noFill/>
                  </pic:spPr>
                </pic:pic>
              </a:graphicData>
            </a:graphic>
          </wp:inline>
        </w:drawing>
      </w:r>
    </w:p>
    <w:p w:rsidR="005E51DB" w:rsidRPr="005E51DB" w:rsidRDefault="005E51DB" w:rsidP="005E51DB">
      <w:pPr>
        <w:jc w:val="center"/>
        <w:rPr>
          <w:rFonts w:ascii="Times New Roman" w:hAnsi="Times New Roman" w:cs="Times New Roman"/>
          <w:i/>
          <w:sz w:val="18"/>
        </w:rPr>
      </w:pPr>
      <w:proofErr w:type="gramStart"/>
      <w:r w:rsidRPr="005E51DB">
        <w:rPr>
          <w:rFonts w:ascii="Times New Roman" w:hAnsi="Times New Roman" w:cs="Times New Roman"/>
          <w:b/>
          <w:i/>
          <w:sz w:val="18"/>
        </w:rPr>
        <w:t>Figure 1.</w:t>
      </w:r>
      <w:proofErr w:type="gramEnd"/>
      <w:r w:rsidRPr="005E51DB">
        <w:rPr>
          <w:rFonts w:ascii="Times New Roman" w:hAnsi="Times New Roman" w:cs="Times New Roman"/>
          <w:i/>
          <w:sz w:val="18"/>
        </w:rPr>
        <w:t xml:space="preserve"> </w:t>
      </w:r>
      <w:proofErr w:type="spellStart"/>
      <w:proofErr w:type="gramStart"/>
      <w:r w:rsidRPr="005E51DB">
        <w:rPr>
          <w:rFonts w:ascii="Times New Roman" w:hAnsi="Times New Roman" w:cs="Times New Roman"/>
          <w:i/>
          <w:sz w:val="18"/>
        </w:rPr>
        <w:t>Prisma</w:t>
      </w:r>
      <w:proofErr w:type="spellEnd"/>
      <w:r w:rsidRPr="005E51DB">
        <w:rPr>
          <w:rFonts w:ascii="Times New Roman" w:hAnsi="Times New Roman" w:cs="Times New Roman"/>
          <w:i/>
          <w:sz w:val="18"/>
        </w:rPr>
        <w:t xml:space="preserve"> flow diagram.</w:t>
      </w:r>
      <w:proofErr w:type="gramEnd"/>
    </w:p>
    <w:p w:rsidR="005E51DB" w:rsidRDefault="005E51DB" w:rsidP="005E51DB">
      <w:pPr>
        <w:jc w:val="both"/>
        <w:rPr>
          <w:rFonts w:ascii="Times New Roman" w:hAnsi="Times New Roman" w:cs="Times New Roman"/>
          <w:sz w:val="20"/>
        </w:rPr>
      </w:pPr>
      <w:r w:rsidRPr="005E51DB">
        <w:rPr>
          <w:rFonts w:ascii="Times New Roman" w:hAnsi="Times New Roman" w:cs="Times New Roman"/>
          <w:b/>
          <w:sz w:val="20"/>
        </w:rPr>
        <w:lastRenderedPageBreak/>
        <w:t>Findings:</w:t>
      </w:r>
      <w:r w:rsidRPr="005E51DB">
        <w:rPr>
          <w:rFonts w:ascii="Times New Roman" w:hAnsi="Times New Roman" w:cs="Times New Roman"/>
          <w:sz w:val="20"/>
        </w:rPr>
        <w:t xml:space="preserve"> The result demonstrated amongst 25 </w:t>
      </w:r>
      <w:proofErr w:type="spellStart"/>
      <w:r w:rsidRPr="005E51DB">
        <w:rPr>
          <w:rFonts w:ascii="Times New Roman" w:hAnsi="Times New Roman" w:cs="Times New Roman"/>
          <w:sz w:val="20"/>
        </w:rPr>
        <w:t>nutraceuticals</w:t>
      </w:r>
      <w:proofErr w:type="spellEnd"/>
      <w:r w:rsidRPr="005E51DB">
        <w:rPr>
          <w:rFonts w:ascii="Times New Roman" w:hAnsi="Times New Roman" w:cs="Times New Roman"/>
          <w:sz w:val="20"/>
        </w:rPr>
        <w:t xml:space="preserve">, the most effective for improving individual quantities of lipid profile are Bergamot for TC reduction (p=0.003), Polyphenol reduced LDL (P=0.01), </w:t>
      </w:r>
      <w:proofErr w:type="spellStart"/>
      <w:r w:rsidRPr="005E51DB">
        <w:rPr>
          <w:rFonts w:ascii="Times New Roman" w:hAnsi="Times New Roman" w:cs="Times New Roman"/>
          <w:sz w:val="20"/>
        </w:rPr>
        <w:t>Spirulina</w:t>
      </w:r>
      <w:proofErr w:type="spellEnd"/>
      <w:r w:rsidRPr="005E51DB">
        <w:rPr>
          <w:rFonts w:ascii="Times New Roman" w:hAnsi="Times New Roman" w:cs="Times New Roman"/>
          <w:sz w:val="20"/>
        </w:rPr>
        <w:t xml:space="preserve"> reduced TG (p=0.004) &amp; Niacin increased HDL (p=0.02). The highly significant </w:t>
      </w:r>
      <w:proofErr w:type="spellStart"/>
      <w:r w:rsidRPr="005E51DB">
        <w:rPr>
          <w:rFonts w:ascii="Times New Roman" w:hAnsi="Times New Roman" w:cs="Times New Roman"/>
          <w:sz w:val="20"/>
        </w:rPr>
        <w:t>nutraceuticals</w:t>
      </w:r>
      <w:proofErr w:type="spellEnd"/>
      <w:r w:rsidRPr="005E51DB">
        <w:rPr>
          <w:rFonts w:ascii="Times New Roman" w:hAnsi="Times New Roman" w:cs="Times New Roman"/>
          <w:sz w:val="20"/>
        </w:rPr>
        <w:t xml:space="preserve"> to tre</w:t>
      </w:r>
      <w:r>
        <w:rPr>
          <w:rFonts w:ascii="Times New Roman" w:hAnsi="Times New Roman" w:cs="Times New Roman"/>
          <w:sz w:val="20"/>
        </w:rPr>
        <w:t xml:space="preserve">at overall dyslipidemia are: </w:t>
      </w:r>
    </w:p>
    <w:p w:rsidR="005E51DB" w:rsidRPr="005E51DB" w:rsidRDefault="005E51DB" w:rsidP="005E51DB">
      <w:pPr>
        <w:pStyle w:val="ListParagraph"/>
        <w:numPr>
          <w:ilvl w:val="0"/>
          <w:numId w:val="2"/>
        </w:numPr>
        <w:jc w:val="both"/>
        <w:rPr>
          <w:rFonts w:ascii="Times New Roman" w:hAnsi="Times New Roman" w:cs="Times New Roman"/>
          <w:sz w:val="20"/>
        </w:rPr>
      </w:pPr>
      <w:r w:rsidRPr="005E51DB">
        <w:rPr>
          <w:rFonts w:ascii="Times New Roman" w:hAnsi="Times New Roman" w:cs="Times New Roman"/>
          <w:sz w:val="20"/>
        </w:rPr>
        <w:t>Niacin which reduced bad cholesterol (p=0.001) &amp; increased HDL-C (p=0.02)</w:t>
      </w:r>
      <w:r>
        <w:rPr>
          <w:rFonts w:ascii="Times New Roman" w:hAnsi="Times New Roman" w:cs="Times New Roman"/>
          <w:sz w:val="20"/>
        </w:rPr>
        <w:t>.</w:t>
      </w:r>
    </w:p>
    <w:p w:rsidR="005E51DB" w:rsidRPr="005E51DB" w:rsidRDefault="005E51DB" w:rsidP="005E51DB">
      <w:pPr>
        <w:pStyle w:val="ListParagraph"/>
        <w:numPr>
          <w:ilvl w:val="0"/>
          <w:numId w:val="2"/>
        </w:numPr>
        <w:jc w:val="both"/>
        <w:rPr>
          <w:rFonts w:ascii="Times New Roman" w:hAnsi="Times New Roman" w:cs="Times New Roman"/>
          <w:sz w:val="20"/>
        </w:rPr>
      </w:pPr>
      <w:r w:rsidRPr="005E51DB">
        <w:rPr>
          <w:rFonts w:ascii="Times New Roman" w:hAnsi="Times New Roman" w:cs="Times New Roman"/>
          <w:sz w:val="20"/>
        </w:rPr>
        <w:t>Dietary fiber reduced bad cholesterol (p=0.001) and increased HDL-C (p=0.005)</w:t>
      </w:r>
      <w:r>
        <w:rPr>
          <w:rFonts w:ascii="Times New Roman" w:hAnsi="Times New Roman" w:cs="Times New Roman"/>
          <w:sz w:val="20"/>
        </w:rPr>
        <w:t>.</w:t>
      </w:r>
    </w:p>
    <w:p w:rsidR="005E51DB" w:rsidRPr="005E51DB" w:rsidRDefault="005E51DB" w:rsidP="005E51DB">
      <w:pPr>
        <w:pStyle w:val="ListParagraph"/>
        <w:numPr>
          <w:ilvl w:val="0"/>
          <w:numId w:val="2"/>
        </w:numPr>
        <w:jc w:val="both"/>
        <w:rPr>
          <w:rFonts w:ascii="Times New Roman" w:hAnsi="Times New Roman" w:cs="Times New Roman"/>
          <w:sz w:val="20"/>
        </w:rPr>
      </w:pPr>
      <w:proofErr w:type="spellStart"/>
      <w:r w:rsidRPr="005E51DB">
        <w:rPr>
          <w:rFonts w:ascii="Times New Roman" w:hAnsi="Times New Roman" w:cs="Times New Roman"/>
          <w:sz w:val="20"/>
        </w:rPr>
        <w:t>Berberine</w:t>
      </w:r>
      <w:proofErr w:type="spellEnd"/>
      <w:r w:rsidRPr="005E51DB">
        <w:rPr>
          <w:rFonts w:ascii="Times New Roman" w:hAnsi="Times New Roman" w:cs="Times New Roman"/>
          <w:sz w:val="20"/>
        </w:rPr>
        <w:t xml:space="preserve"> reduced bad cholesterol (p=0.00</w:t>
      </w:r>
      <w:r>
        <w:rPr>
          <w:rFonts w:ascii="Times New Roman" w:hAnsi="Times New Roman" w:cs="Times New Roman"/>
          <w:sz w:val="20"/>
        </w:rPr>
        <w:t>7) and increased HDL-C (p=0.05).</w:t>
      </w:r>
    </w:p>
    <w:p w:rsidR="005E51DB" w:rsidRDefault="005E51DB" w:rsidP="005E51DB">
      <w:pPr>
        <w:jc w:val="both"/>
        <w:rPr>
          <w:rFonts w:ascii="Times New Roman" w:hAnsi="Times New Roman" w:cs="Times New Roman"/>
          <w:sz w:val="20"/>
        </w:rPr>
      </w:pPr>
      <w:r w:rsidRPr="005E51DB">
        <w:rPr>
          <w:rFonts w:ascii="Times New Roman" w:hAnsi="Times New Roman" w:cs="Times New Roman"/>
          <w:b/>
          <w:sz w:val="20"/>
        </w:rPr>
        <w:t>Conclusion:</w:t>
      </w:r>
      <w:r w:rsidRPr="005E51DB">
        <w:rPr>
          <w:rFonts w:ascii="Times New Roman" w:hAnsi="Times New Roman" w:cs="Times New Roman"/>
          <w:sz w:val="20"/>
        </w:rPr>
        <w:t xml:space="preserve"> </w:t>
      </w:r>
      <w:proofErr w:type="spellStart"/>
      <w:r w:rsidRPr="005E51DB">
        <w:rPr>
          <w:rFonts w:ascii="Times New Roman" w:hAnsi="Times New Roman" w:cs="Times New Roman"/>
          <w:sz w:val="20"/>
        </w:rPr>
        <w:t>Nutraceuticals</w:t>
      </w:r>
      <w:proofErr w:type="spellEnd"/>
      <w:r w:rsidRPr="005E51DB">
        <w:rPr>
          <w:rFonts w:ascii="Times New Roman" w:hAnsi="Times New Roman" w:cs="Times New Roman"/>
          <w:sz w:val="20"/>
        </w:rPr>
        <w:t xml:space="preserve"> work best without side effects but with other good effects of on health, accompanied with healthy diet, DASH diet for hospitalized CKD, diabetic, CVD and other NCDs as well as in Statin intolerant. Bergamot, Polyphenol, </w:t>
      </w:r>
      <w:proofErr w:type="spellStart"/>
      <w:r w:rsidRPr="005E51DB">
        <w:rPr>
          <w:rFonts w:ascii="Times New Roman" w:hAnsi="Times New Roman" w:cs="Times New Roman"/>
          <w:sz w:val="20"/>
        </w:rPr>
        <w:t>Spirulina</w:t>
      </w:r>
      <w:proofErr w:type="spellEnd"/>
      <w:r w:rsidRPr="005E51DB">
        <w:rPr>
          <w:rFonts w:ascii="Times New Roman" w:hAnsi="Times New Roman" w:cs="Times New Roman"/>
          <w:sz w:val="20"/>
        </w:rPr>
        <w:t xml:space="preserve"> and Niacin significantly improved TC, TG, LDL and HDL-C, respectively. Niacin, Dietary fiber and </w:t>
      </w:r>
      <w:proofErr w:type="spellStart"/>
      <w:r w:rsidRPr="005E51DB">
        <w:rPr>
          <w:rFonts w:ascii="Times New Roman" w:hAnsi="Times New Roman" w:cs="Times New Roman"/>
          <w:sz w:val="20"/>
        </w:rPr>
        <w:t>Berberine</w:t>
      </w:r>
      <w:proofErr w:type="spellEnd"/>
      <w:r w:rsidRPr="005E51DB">
        <w:rPr>
          <w:rFonts w:ascii="Times New Roman" w:hAnsi="Times New Roman" w:cs="Times New Roman"/>
          <w:sz w:val="20"/>
        </w:rPr>
        <w:t xml:space="preserve"> are highly significant to manage dyslipidemia.</w:t>
      </w:r>
    </w:p>
    <w:p w:rsidR="005E51DB" w:rsidRPr="005E51DB" w:rsidRDefault="005E51DB" w:rsidP="005E51DB">
      <w:pPr>
        <w:rPr>
          <w:rFonts w:ascii="Times New Roman" w:hAnsi="Times New Roman" w:cs="Times New Roman"/>
          <w:b/>
          <w:sz w:val="24"/>
        </w:rPr>
      </w:pPr>
      <w:r w:rsidRPr="005E51DB">
        <w:rPr>
          <w:rFonts w:ascii="Times New Roman" w:hAnsi="Times New Roman" w:cs="Times New Roman"/>
          <w:b/>
          <w:sz w:val="24"/>
        </w:rPr>
        <w:t>Biography</w:t>
      </w:r>
    </w:p>
    <w:p w:rsidR="005E51DB" w:rsidRPr="005E51DB" w:rsidRDefault="005E51DB" w:rsidP="005E51DB">
      <w:pPr>
        <w:jc w:val="both"/>
        <w:rPr>
          <w:rFonts w:ascii="Times New Roman" w:hAnsi="Times New Roman" w:cs="Times New Roman"/>
          <w:sz w:val="20"/>
        </w:rPr>
      </w:pPr>
      <w:proofErr w:type="spellStart"/>
      <w:r w:rsidRPr="005E51DB">
        <w:rPr>
          <w:rFonts w:ascii="Times New Roman" w:hAnsi="Times New Roman" w:cs="Times New Roman"/>
          <w:sz w:val="20"/>
        </w:rPr>
        <w:t>Kaneez</w:t>
      </w:r>
      <w:proofErr w:type="spellEnd"/>
      <w:r w:rsidRPr="005E51DB">
        <w:rPr>
          <w:rFonts w:ascii="Times New Roman" w:hAnsi="Times New Roman" w:cs="Times New Roman"/>
          <w:sz w:val="20"/>
        </w:rPr>
        <w:t xml:space="preserve"> Fatima </w:t>
      </w:r>
      <w:proofErr w:type="spellStart"/>
      <w:r w:rsidRPr="005E51DB">
        <w:rPr>
          <w:rFonts w:ascii="Times New Roman" w:hAnsi="Times New Roman" w:cs="Times New Roman"/>
          <w:sz w:val="20"/>
        </w:rPr>
        <w:t>Jawwad</w:t>
      </w:r>
      <w:proofErr w:type="spellEnd"/>
      <w:r w:rsidRPr="005E51DB">
        <w:rPr>
          <w:rFonts w:ascii="Times New Roman" w:hAnsi="Times New Roman" w:cs="Times New Roman"/>
          <w:sz w:val="20"/>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w:t>
      </w:r>
      <w:r>
        <w:rPr>
          <w:rFonts w:ascii="Times New Roman" w:hAnsi="Times New Roman" w:cs="Times New Roman"/>
          <w:sz w:val="20"/>
        </w:rPr>
        <w:t xml:space="preserve"> research, evaluation, teaching</w:t>
      </w:r>
      <w:r w:rsidRPr="005E51DB">
        <w:rPr>
          <w:rFonts w:ascii="Times New Roman" w:hAnsi="Times New Roman" w:cs="Times New Roman"/>
          <w:sz w:val="20"/>
        </w:rPr>
        <w:t xml:space="preserve"> and administration both in hospital and education institutions. Methodology that utilizes the previous studies evaluations: measurement, description and judgment. It allows for value-pluralism. This approach is responsive to all stakeholders and has a different way of focusing.</w:t>
      </w:r>
    </w:p>
    <w:sectPr w:rsidR="005E51DB" w:rsidRPr="005E51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F446C6"/>
    <w:multiLevelType w:val="hybridMultilevel"/>
    <w:tmpl w:val="A27044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8A52547"/>
    <w:multiLevelType w:val="hybridMultilevel"/>
    <w:tmpl w:val="839EC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1DB"/>
    <w:rsid w:val="00172C35"/>
    <w:rsid w:val="00474203"/>
    <w:rsid w:val="00535872"/>
    <w:rsid w:val="005E51DB"/>
    <w:rsid w:val="00924B33"/>
    <w:rsid w:val="00A42D42"/>
    <w:rsid w:val="00D23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51DB"/>
    <w:pPr>
      <w:ind w:left="720"/>
      <w:contextualSpacing/>
    </w:pPr>
  </w:style>
  <w:style w:type="paragraph" w:styleId="BalloonText">
    <w:name w:val="Balloon Text"/>
    <w:basedOn w:val="Normal"/>
    <w:link w:val="BalloonTextChar"/>
    <w:uiPriority w:val="99"/>
    <w:semiHidden/>
    <w:unhideWhenUsed/>
    <w:rsid w:val="005E51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51DB"/>
    <w:rPr>
      <w:rFonts w:ascii="Tahoma" w:hAnsi="Tahoma" w:cs="Tahoma"/>
      <w:sz w:val="16"/>
      <w:szCs w:val="16"/>
    </w:rPr>
  </w:style>
  <w:style w:type="character" w:styleId="CommentReference">
    <w:name w:val="annotation reference"/>
    <w:basedOn w:val="DefaultParagraphFont"/>
    <w:uiPriority w:val="99"/>
    <w:semiHidden/>
    <w:unhideWhenUsed/>
    <w:rsid w:val="00A42D42"/>
    <w:rPr>
      <w:sz w:val="16"/>
      <w:szCs w:val="16"/>
    </w:rPr>
  </w:style>
  <w:style w:type="paragraph" w:styleId="CommentText">
    <w:name w:val="annotation text"/>
    <w:basedOn w:val="Normal"/>
    <w:link w:val="CommentTextChar"/>
    <w:uiPriority w:val="99"/>
    <w:semiHidden/>
    <w:unhideWhenUsed/>
    <w:rsid w:val="00A42D42"/>
    <w:pPr>
      <w:spacing w:line="240" w:lineRule="auto"/>
    </w:pPr>
    <w:rPr>
      <w:sz w:val="20"/>
      <w:szCs w:val="20"/>
    </w:rPr>
  </w:style>
  <w:style w:type="character" w:customStyle="1" w:styleId="CommentTextChar">
    <w:name w:val="Comment Text Char"/>
    <w:basedOn w:val="DefaultParagraphFont"/>
    <w:link w:val="CommentText"/>
    <w:uiPriority w:val="99"/>
    <w:semiHidden/>
    <w:rsid w:val="00A42D42"/>
    <w:rPr>
      <w:sz w:val="20"/>
      <w:szCs w:val="20"/>
    </w:rPr>
  </w:style>
  <w:style w:type="paragraph" w:styleId="CommentSubject">
    <w:name w:val="annotation subject"/>
    <w:basedOn w:val="CommentText"/>
    <w:next w:val="CommentText"/>
    <w:link w:val="CommentSubjectChar"/>
    <w:uiPriority w:val="99"/>
    <w:semiHidden/>
    <w:unhideWhenUsed/>
    <w:rsid w:val="00A42D42"/>
    <w:rPr>
      <w:b/>
      <w:bCs/>
    </w:rPr>
  </w:style>
  <w:style w:type="character" w:customStyle="1" w:styleId="CommentSubjectChar">
    <w:name w:val="Comment Subject Char"/>
    <w:basedOn w:val="CommentTextChar"/>
    <w:link w:val="CommentSubject"/>
    <w:uiPriority w:val="99"/>
    <w:semiHidden/>
    <w:rsid w:val="00A42D4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51DB"/>
    <w:pPr>
      <w:ind w:left="720"/>
      <w:contextualSpacing/>
    </w:pPr>
  </w:style>
  <w:style w:type="paragraph" w:styleId="BalloonText">
    <w:name w:val="Balloon Text"/>
    <w:basedOn w:val="Normal"/>
    <w:link w:val="BalloonTextChar"/>
    <w:uiPriority w:val="99"/>
    <w:semiHidden/>
    <w:unhideWhenUsed/>
    <w:rsid w:val="005E51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51DB"/>
    <w:rPr>
      <w:rFonts w:ascii="Tahoma" w:hAnsi="Tahoma" w:cs="Tahoma"/>
      <w:sz w:val="16"/>
      <w:szCs w:val="16"/>
    </w:rPr>
  </w:style>
  <w:style w:type="character" w:styleId="CommentReference">
    <w:name w:val="annotation reference"/>
    <w:basedOn w:val="DefaultParagraphFont"/>
    <w:uiPriority w:val="99"/>
    <w:semiHidden/>
    <w:unhideWhenUsed/>
    <w:rsid w:val="00A42D42"/>
    <w:rPr>
      <w:sz w:val="16"/>
      <w:szCs w:val="16"/>
    </w:rPr>
  </w:style>
  <w:style w:type="paragraph" w:styleId="CommentText">
    <w:name w:val="annotation text"/>
    <w:basedOn w:val="Normal"/>
    <w:link w:val="CommentTextChar"/>
    <w:uiPriority w:val="99"/>
    <w:semiHidden/>
    <w:unhideWhenUsed/>
    <w:rsid w:val="00A42D42"/>
    <w:pPr>
      <w:spacing w:line="240" w:lineRule="auto"/>
    </w:pPr>
    <w:rPr>
      <w:sz w:val="20"/>
      <w:szCs w:val="20"/>
    </w:rPr>
  </w:style>
  <w:style w:type="character" w:customStyle="1" w:styleId="CommentTextChar">
    <w:name w:val="Comment Text Char"/>
    <w:basedOn w:val="DefaultParagraphFont"/>
    <w:link w:val="CommentText"/>
    <w:uiPriority w:val="99"/>
    <w:semiHidden/>
    <w:rsid w:val="00A42D42"/>
    <w:rPr>
      <w:sz w:val="20"/>
      <w:szCs w:val="20"/>
    </w:rPr>
  </w:style>
  <w:style w:type="paragraph" w:styleId="CommentSubject">
    <w:name w:val="annotation subject"/>
    <w:basedOn w:val="CommentText"/>
    <w:next w:val="CommentText"/>
    <w:link w:val="CommentSubjectChar"/>
    <w:uiPriority w:val="99"/>
    <w:semiHidden/>
    <w:unhideWhenUsed/>
    <w:rsid w:val="00A42D42"/>
    <w:rPr>
      <w:b/>
      <w:bCs/>
    </w:rPr>
  </w:style>
  <w:style w:type="character" w:customStyle="1" w:styleId="CommentSubjectChar">
    <w:name w:val="Comment Subject Char"/>
    <w:basedOn w:val="CommentTextChar"/>
    <w:link w:val="CommentSubject"/>
    <w:uiPriority w:val="99"/>
    <w:semiHidden/>
    <w:rsid w:val="00A42D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3E9E9-14DD-41DF-AAB3-B995A1E2E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492</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2023-01-25T08:27:00Z</dcterms:created>
  <dcterms:modified xsi:type="dcterms:W3CDTF">2023-01-25T11:11:00Z</dcterms:modified>
</cp:coreProperties>
</file>