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B13B7">
      <w:pPr>
        <w:rPr>
          <w:rFonts w:ascii="Times New Roman" w:hAnsi="Times New Roman" w:cs="Times New Roman"/>
          <w:b/>
          <w:sz w:val="32"/>
        </w:rPr>
      </w:pPr>
      <w:r w:rsidRPr="00AB13B7">
        <w:rPr>
          <w:rFonts w:ascii="Times New Roman" w:hAnsi="Times New Roman" w:cs="Times New Roman"/>
          <w:b/>
          <w:sz w:val="32"/>
        </w:rPr>
        <w:t>Emergence of seizures despite pre</w:t>
      </w:r>
      <w:r>
        <w:rPr>
          <w:rFonts w:ascii="Times New Roman" w:hAnsi="Times New Roman" w:cs="Times New Roman"/>
          <w:b/>
          <w:sz w:val="32"/>
        </w:rPr>
        <w:t>-</w:t>
      </w:r>
      <w:r w:rsidRPr="00AB13B7">
        <w:rPr>
          <w:rFonts w:ascii="Times New Roman" w:hAnsi="Times New Roman" w:cs="Times New Roman"/>
          <w:b/>
          <w:sz w:val="32"/>
        </w:rPr>
        <w:t xml:space="preserve">symptomatic treatment in a </w:t>
      </w:r>
      <w:proofErr w:type="spellStart"/>
      <w:r w:rsidRPr="00AB13B7">
        <w:rPr>
          <w:rFonts w:ascii="Times New Roman" w:hAnsi="Times New Roman" w:cs="Times New Roman"/>
          <w:b/>
          <w:sz w:val="32"/>
        </w:rPr>
        <w:t>sibship</w:t>
      </w:r>
      <w:proofErr w:type="spellEnd"/>
      <w:r w:rsidRPr="00AB13B7">
        <w:rPr>
          <w:rFonts w:ascii="Times New Roman" w:hAnsi="Times New Roman" w:cs="Times New Roman"/>
          <w:b/>
          <w:sz w:val="32"/>
        </w:rPr>
        <w:t xml:space="preserve"> with </w:t>
      </w:r>
      <w:proofErr w:type="spellStart"/>
      <w:r w:rsidRPr="00AB13B7">
        <w:rPr>
          <w:rFonts w:ascii="Times New Roman" w:hAnsi="Times New Roman" w:cs="Times New Roman"/>
          <w:b/>
          <w:sz w:val="32"/>
        </w:rPr>
        <w:t>biotinidase</w:t>
      </w:r>
      <w:proofErr w:type="spellEnd"/>
      <w:r w:rsidRPr="00AB13B7">
        <w:rPr>
          <w:rFonts w:ascii="Times New Roman" w:hAnsi="Times New Roman" w:cs="Times New Roman"/>
          <w:b/>
          <w:sz w:val="32"/>
        </w:rPr>
        <w:t xml:space="preserve"> deficiency</w:t>
      </w:r>
    </w:p>
    <w:p w:rsidR="00AB13B7" w:rsidRDefault="00AB13B7" w:rsidP="00AB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Olla </w:t>
      </w:r>
      <w:proofErr w:type="spellStart"/>
      <w:r>
        <w:rPr>
          <w:rFonts w:ascii="Times New Roman" w:hAnsi="Times New Roman" w:cs="Times New Roman"/>
          <w:sz w:val="24"/>
        </w:rPr>
        <w:t>Amer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Alkhoja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Waseem</w:t>
      </w:r>
      <w:proofErr w:type="spellEnd"/>
      <w:r>
        <w:rPr>
          <w:rFonts w:ascii="Times New Roman" w:hAnsi="Times New Roman" w:cs="Times New Roman"/>
          <w:sz w:val="24"/>
        </w:rPr>
        <w:t xml:space="preserve"> Mahmoud </w:t>
      </w:r>
      <w:proofErr w:type="spellStart"/>
      <w:r>
        <w:rPr>
          <w:rFonts w:ascii="Times New Roman" w:hAnsi="Times New Roman" w:cs="Times New Roman"/>
          <w:sz w:val="24"/>
        </w:rPr>
        <w:t>Fathalla</w:t>
      </w:r>
      <w:proofErr w:type="spellEnd"/>
    </w:p>
    <w:p w:rsidR="00AB13B7" w:rsidRPr="00AB13B7" w:rsidRDefault="00AB13B7" w:rsidP="00AB13B7">
      <w:pPr>
        <w:rPr>
          <w:rFonts w:ascii="Times New Roman" w:hAnsi="Times New Roman" w:cs="Times New Roman"/>
        </w:rPr>
      </w:pPr>
      <w:r w:rsidRPr="00AB13B7">
        <w:rPr>
          <w:rFonts w:ascii="Times New Roman" w:hAnsi="Times New Roman" w:cs="Times New Roman"/>
        </w:rPr>
        <w:t xml:space="preserve">Sheikh </w:t>
      </w:r>
      <w:proofErr w:type="spellStart"/>
      <w:r w:rsidRPr="00AB13B7">
        <w:rPr>
          <w:rFonts w:ascii="Times New Roman" w:hAnsi="Times New Roman" w:cs="Times New Roman"/>
        </w:rPr>
        <w:t>Shakhbout</w:t>
      </w:r>
      <w:proofErr w:type="spellEnd"/>
      <w:r w:rsidRPr="00AB13B7">
        <w:rPr>
          <w:rFonts w:ascii="Times New Roman" w:hAnsi="Times New Roman" w:cs="Times New Roman"/>
        </w:rPr>
        <w:t xml:space="preserve"> Medical City, United Arab Emirates</w:t>
      </w:r>
    </w:p>
    <w:p w:rsidR="00AB13B7" w:rsidRPr="00AB13B7" w:rsidRDefault="00AB13B7" w:rsidP="00AB13B7">
      <w:pPr>
        <w:jc w:val="center"/>
        <w:rPr>
          <w:rFonts w:ascii="Times New Roman" w:hAnsi="Times New Roman" w:cs="Times New Roman"/>
          <w:b/>
          <w:sz w:val="24"/>
        </w:rPr>
      </w:pPr>
      <w:r w:rsidRPr="00AB13B7">
        <w:rPr>
          <w:rFonts w:ascii="Times New Roman" w:hAnsi="Times New Roman" w:cs="Times New Roman"/>
          <w:b/>
          <w:sz w:val="24"/>
        </w:rPr>
        <w:t>Abstract</w:t>
      </w:r>
    </w:p>
    <w:p w:rsidR="00AB13B7" w:rsidRDefault="00AB13B7" w:rsidP="00AB13B7">
      <w:pPr>
        <w:jc w:val="both"/>
        <w:rPr>
          <w:rFonts w:ascii="Times New Roman" w:hAnsi="Times New Roman" w:cs="Times New Roman"/>
          <w:sz w:val="20"/>
        </w:rPr>
      </w:pPr>
      <w:r w:rsidRPr="00AB13B7">
        <w:rPr>
          <w:rFonts w:ascii="Times New Roman" w:hAnsi="Times New Roman" w:cs="Times New Roman"/>
          <w:b/>
          <w:sz w:val="20"/>
        </w:rPr>
        <w:t>Introduction or background:</w:t>
      </w:r>
      <w:r w:rsidRPr="00AB13B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B13B7">
        <w:rPr>
          <w:rFonts w:ascii="Times New Roman" w:hAnsi="Times New Roman" w:cs="Times New Roman"/>
          <w:sz w:val="20"/>
        </w:rPr>
        <w:t>Biotinidase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Deficiency is an autosomal recessive metabolic disorder that is readily responsive to early pre</w:t>
      </w:r>
      <w:r>
        <w:rPr>
          <w:rFonts w:ascii="Times New Roman" w:hAnsi="Times New Roman" w:cs="Times New Roman"/>
          <w:sz w:val="20"/>
        </w:rPr>
        <w:t>-</w:t>
      </w:r>
      <w:r w:rsidRPr="00AB13B7">
        <w:rPr>
          <w:rFonts w:ascii="Times New Roman" w:hAnsi="Times New Roman" w:cs="Times New Roman"/>
          <w:sz w:val="20"/>
        </w:rPr>
        <w:t>symptomatic treatment with standard dose Biotin.</w:t>
      </w:r>
    </w:p>
    <w:p w:rsidR="00AB13B7" w:rsidRPr="00AB13B7" w:rsidRDefault="00AB13B7" w:rsidP="00AB13B7">
      <w:pPr>
        <w:jc w:val="both"/>
        <w:rPr>
          <w:rFonts w:ascii="Times New Roman" w:hAnsi="Times New Roman" w:cs="Times New Roman"/>
          <w:sz w:val="20"/>
        </w:rPr>
      </w:pPr>
      <w:r w:rsidRPr="00AB13B7">
        <w:rPr>
          <w:rFonts w:ascii="Times New Roman" w:hAnsi="Times New Roman" w:cs="Times New Roman"/>
          <w:b/>
          <w:sz w:val="20"/>
        </w:rPr>
        <w:t>Objectives:</w:t>
      </w:r>
      <w:r w:rsidRPr="00AB13B7">
        <w:rPr>
          <w:rFonts w:ascii="Times New Roman" w:hAnsi="Times New Roman" w:cs="Times New Roman"/>
          <w:sz w:val="20"/>
        </w:rPr>
        <w:t xml:space="preserve"> To report on 2 </w:t>
      </w:r>
      <w:proofErr w:type="spellStart"/>
      <w:r w:rsidRPr="00AB13B7">
        <w:rPr>
          <w:rFonts w:ascii="Times New Roman" w:hAnsi="Times New Roman" w:cs="Times New Roman"/>
          <w:sz w:val="20"/>
        </w:rPr>
        <w:t>sibships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who </w:t>
      </w:r>
      <w:r>
        <w:rPr>
          <w:rFonts w:ascii="Times New Roman" w:hAnsi="Times New Roman" w:cs="Times New Roman"/>
          <w:sz w:val="20"/>
        </w:rPr>
        <w:t>were appropriately treated pre-</w:t>
      </w:r>
      <w:r w:rsidRPr="00AB13B7">
        <w:rPr>
          <w:rFonts w:ascii="Times New Roman" w:hAnsi="Times New Roman" w:cs="Times New Roman"/>
          <w:sz w:val="20"/>
        </w:rPr>
        <w:t>symptomatically but had emergence of seizures that were responsive to conventional anti-seizure drug therapy.</w:t>
      </w:r>
      <w:bookmarkStart w:id="0" w:name="_GoBack"/>
      <w:bookmarkEnd w:id="0"/>
    </w:p>
    <w:p w:rsidR="00AB13B7" w:rsidRPr="00AB13B7" w:rsidRDefault="00AB13B7" w:rsidP="00AB13B7">
      <w:pPr>
        <w:jc w:val="both"/>
        <w:rPr>
          <w:rFonts w:ascii="Times New Roman" w:hAnsi="Times New Roman" w:cs="Times New Roman"/>
          <w:sz w:val="20"/>
        </w:rPr>
      </w:pPr>
      <w:r w:rsidRPr="00AB13B7">
        <w:rPr>
          <w:rFonts w:ascii="Times New Roman" w:hAnsi="Times New Roman" w:cs="Times New Roman"/>
          <w:b/>
          <w:sz w:val="20"/>
        </w:rPr>
        <w:t xml:space="preserve">Clinical </w:t>
      </w:r>
      <w:r w:rsidRPr="00AB13B7">
        <w:rPr>
          <w:rFonts w:ascii="Times New Roman" w:hAnsi="Times New Roman" w:cs="Times New Roman"/>
          <w:b/>
          <w:sz w:val="20"/>
        </w:rPr>
        <w:t>case</w:t>
      </w:r>
      <w:r w:rsidRPr="00AB13B7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AB13B7">
        <w:rPr>
          <w:rFonts w:ascii="Times New Roman" w:hAnsi="Times New Roman" w:cs="Times New Roman"/>
          <w:sz w:val="20"/>
        </w:rPr>
        <w:t xml:space="preserve">We report an interesting case of a 7-week old female with biochemically confirmed </w:t>
      </w:r>
      <w:proofErr w:type="spellStart"/>
      <w:r w:rsidRPr="00AB13B7">
        <w:rPr>
          <w:rFonts w:ascii="Times New Roman" w:hAnsi="Times New Roman" w:cs="Times New Roman"/>
          <w:sz w:val="20"/>
        </w:rPr>
        <w:t>Biotinidase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deficiency that was detected on newborn screening. This newborn was started on Biotin from day 1 of life based on a family history of a confirmed </w:t>
      </w:r>
      <w:proofErr w:type="spellStart"/>
      <w:r w:rsidRPr="00AB13B7">
        <w:rPr>
          <w:rFonts w:ascii="Times New Roman" w:hAnsi="Times New Roman" w:cs="Times New Roman"/>
          <w:sz w:val="20"/>
        </w:rPr>
        <w:t>proband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. Despite compliance with standard Biotin daily therapy, she developed seizures that were initially managed by doubling then tripling the dose of biotin, despite the fact that standard dose of 5-10 mg daily prevents the emergence of neurological manifestations of </w:t>
      </w:r>
      <w:proofErr w:type="spellStart"/>
      <w:r w:rsidRPr="00AB13B7">
        <w:rPr>
          <w:rFonts w:ascii="Times New Roman" w:hAnsi="Times New Roman" w:cs="Times New Roman"/>
          <w:sz w:val="20"/>
        </w:rPr>
        <w:t>Biotinidase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deficiency when started pre</w:t>
      </w:r>
      <w:r>
        <w:rPr>
          <w:rFonts w:ascii="Times New Roman" w:hAnsi="Times New Roman" w:cs="Times New Roman"/>
          <w:sz w:val="20"/>
        </w:rPr>
        <w:t>-</w:t>
      </w:r>
      <w:r w:rsidRPr="00AB13B7">
        <w:rPr>
          <w:rFonts w:ascii="Times New Roman" w:hAnsi="Times New Roman" w:cs="Times New Roman"/>
          <w:sz w:val="20"/>
        </w:rPr>
        <w:t xml:space="preserve">symptomatically. Her seizures then responded to </w:t>
      </w:r>
      <w:proofErr w:type="spellStart"/>
      <w:r w:rsidRPr="00AB13B7">
        <w:rPr>
          <w:rFonts w:ascii="Times New Roman" w:hAnsi="Times New Roman" w:cs="Times New Roman"/>
          <w:sz w:val="20"/>
        </w:rPr>
        <w:t>levetiracetam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. Of interest, her older male sibling, the </w:t>
      </w:r>
      <w:proofErr w:type="spellStart"/>
      <w:r w:rsidRPr="00AB13B7">
        <w:rPr>
          <w:rFonts w:ascii="Times New Roman" w:hAnsi="Times New Roman" w:cs="Times New Roman"/>
          <w:sz w:val="20"/>
        </w:rPr>
        <w:t>proband</w:t>
      </w:r>
      <w:proofErr w:type="spellEnd"/>
      <w:r w:rsidRPr="00AB13B7">
        <w:rPr>
          <w:rFonts w:ascii="Times New Roman" w:hAnsi="Times New Roman" w:cs="Times New Roman"/>
          <w:sz w:val="20"/>
        </w:rPr>
        <w:t>, has also suffered from emergence of seizures while on Biotin therapy</w:t>
      </w:r>
      <w:r>
        <w:rPr>
          <w:rFonts w:ascii="Times New Roman" w:hAnsi="Times New Roman" w:cs="Times New Roman"/>
          <w:sz w:val="20"/>
        </w:rPr>
        <w:t xml:space="preserve"> and</w:t>
      </w:r>
      <w:r w:rsidRPr="00AB13B7">
        <w:rPr>
          <w:rFonts w:ascii="Times New Roman" w:hAnsi="Times New Roman" w:cs="Times New Roman"/>
          <w:sz w:val="20"/>
        </w:rPr>
        <w:t xml:space="preserve"> required </w:t>
      </w:r>
      <w:proofErr w:type="spellStart"/>
      <w:r w:rsidRPr="00AB13B7">
        <w:rPr>
          <w:rFonts w:ascii="Times New Roman" w:hAnsi="Times New Roman" w:cs="Times New Roman"/>
          <w:sz w:val="20"/>
        </w:rPr>
        <w:t>levetiracetam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for seizure control. He is now 7 years old and has normal neurodevelopment. There is a history of 2 sibling death before 6 months of age due to metabolic crisis before the confirmed diagnosis of </w:t>
      </w:r>
      <w:proofErr w:type="spellStart"/>
      <w:r w:rsidRPr="00AB13B7">
        <w:rPr>
          <w:rFonts w:ascii="Times New Roman" w:hAnsi="Times New Roman" w:cs="Times New Roman"/>
          <w:sz w:val="20"/>
        </w:rPr>
        <w:t>Biotinidase</w:t>
      </w:r>
      <w:proofErr w:type="spellEnd"/>
      <w:r w:rsidRPr="00AB13B7">
        <w:rPr>
          <w:rFonts w:ascii="Times New Roman" w:hAnsi="Times New Roman" w:cs="Times New Roman"/>
          <w:sz w:val="20"/>
        </w:rPr>
        <w:t xml:space="preserve"> deficiency.</w:t>
      </w:r>
    </w:p>
    <w:p w:rsidR="00AB13B7" w:rsidRDefault="00AB13B7" w:rsidP="00AB13B7">
      <w:pPr>
        <w:jc w:val="both"/>
        <w:rPr>
          <w:rFonts w:ascii="Times New Roman" w:hAnsi="Times New Roman" w:cs="Times New Roman"/>
          <w:sz w:val="20"/>
        </w:rPr>
      </w:pPr>
      <w:r w:rsidRPr="00AB13B7">
        <w:rPr>
          <w:rFonts w:ascii="Times New Roman" w:hAnsi="Times New Roman" w:cs="Times New Roman"/>
          <w:b/>
          <w:sz w:val="20"/>
        </w:rPr>
        <w:t>Conclusions:</w:t>
      </w:r>
      <w:r w:rsidRPr="00AB13B7">
        <w:rPr>
          <w:rFonts w:ascii="Times New Roman" w:hAnsi="Times New Roman" w:cs="Times New Roman"/>
          <w:sz w:val="20"/>
        </w:rPr>
        <w:t xml:space="preserve"> Our case series demonstrates several learning points; (1) Early pre</w:t>
      </w:r>
      <w:r>
        <w:rPr>
          <w:rFonts w:ascii="Times New Roman" w:hAnsi="Times New Roman" w:cs="Times New Roman"/>
          <w:sz w:val="20"/>
        </w:rPr>
        <w:t>-</w:t>
      </w:r>
      <w:r w:rsidRPr="00AB13B7">
        <w:rPr>
          <w:rFonts w:ascii="Times New Roman" w:hAnsi="Times New Roman" w:cs="Times New Roman"/>
          <w:sz w:val="20"/>
        </w:rPr>
        <w:t>symptomatic biotin replacement prevents death and poor neurodevelopmental outcome, (2) emergences of seizures on biotin replacement should raise concern for a comorbid independent epileptic disorder and warrant initiation of appropriate antiepileptic drug therapy.</w:t>
      </w:r>
    </w:p>
    <w:p w:rsidR="00AB13B7" w:rsidRPr="00AB13B7" w:rsidRDefault="00AB13B7" w:rsidP="00AB13B7">
      <w:pPr>
        <w:rPr>
          <w:rFonts w:ascii="Times New Roman" w:hAnsi="Times New Roman" w:cs="Times New Roman"/>
          <w:b/>
          <w:sz w:val="24"/>
        </w:rPr>
      </w:pPr>
      <w:commentRangeStart w:id="1"/>
      <w:r w:rsidRPr="00AB13B7">
        <w:rPr>
          <w:rFonts w:ascii="Times New Roman" w:hAnsi="Times New Roman" w:cs="Times New Roman"/>
          <w:b/>
          <w:sz w:val="24"/>
        </w:rPr>
        <w:t>Biography</w:t>
      </w:r>
      <w:commentRangeEnd w:id="1"/>
      <w:r w:rsidR="000738C2">
        <w:rPr>
          <w:rStyle w:val="CommentReference"/>
        </w:rPr>
        <w:commentReference w:id="1"/>
      </w:r>
    </w:p>
    <w:sectPr w:rsidR="00AB13B7" w:rsidRPr="00AB1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3-05-10T18:04:00Z" w:initials="SS">
    <w:p w:rsidR="000738C2" w:rsidRDefault="000738C2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B7"/>
    <w:rsid w:val="000738C2"/>
    <w:rsid w:val="0032354D"/>
    <w:rsid w:val="00474203"/>
    <w:rsid w:val="00535872"/>
    <w:rsid w:val="00924B33"/>
    <w:rsid w:val="00AB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38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8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8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8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38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8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8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8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2023-05-10T12:23:00Z</dcterms:created>
  <dcterms:modified xsi:type="dcterms:W3CDTF">2023-05-10T12:35:00Z</dcterms:modified>
</cp:coreProperties>
</file>