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3C66AF">
      <w:pPr>
        <w:rPr>
          <w:rFonts w:ascii="Times New Roman" w:hAnsi="Times New Roman" w:cs="Times New Roman"/>
          <w:b/>
          <w:sz w:val="32"/>
        </w:rPr>
      </w:pPr>
      <w:bookmarkStart w:id="0" w:name="_GoBack"/>
      <w:r w:rsidRPr="003C66AF">
        <w:rPr>
          <w:rFonts w:ascii="Times New Roman" w:hAnsi="Times New Roman" w:cs="Times New Roman"/>
          <w:b/>
          <w:sz w:val="32"/>
        </w:rPr>
        <w:t xml:space="preserve">Computational </w:t>
      </w:r>
      <w:proofErr w:type="spellStart"/>
      <w:r w:rsidRPr="003C66AF">
        <w:rPr>
          <w:rFonts w:ascii="Times New Roman" w:hAnsi="Times New Roman" w:cs="Times New Roman"/>
          <w:b/>
          <w:sz w:val="32"/>
        </w:rPr>
        <w:t>modelling</w:t>
      </w:r>
      <w:proofErr w:type="spellEnd"/>
      <w:r w:rsidRPr="003C66AF">
        <w:rPr>
          <w:rFonts w:ascii="Times New Roman" w:hAnsi="Times New Roman" w:cs="Times New Roman"/>
          <w:b/>
          <w:sz w:val="32"/>
        </w:rPr>
        <w:t xml:space="preserve"> reveals insights into molecular signaling in plant </w:t>
      </w:r>
      <w:proofErr w:type="spellStart"/>
      <w:r w:rsidRPr="003C66AF">
        <w:rPr>
          <w:rFonts w:ascii="Times New Roman" w:hAnsi="Times New Roman" w:cs="Times New Roman"/>
          <w:b/>
          <w:sz w:val="32"/>
        </w:rPr>
        <w:t>stomatal</w:t>
      </w:r>
      <w:proofErr w:type="spellEnd"/>
      <w:r w:rsidRPr="003C66AF">
        <w:rPr>
          <w:rFonts w:ascii="Times New Roman" w:hAnsi="Times New Roman" w:cs="Times New Roman"/>
          <w:b/>
          <w:sz w:val="32"/>
        </w:rPr>
        <w:t xml:space="preserve"> closure</w:t>
      </w:r>
    </w:p>
    <w:p w:rsidR="003C66AF" w:rsidRDefault="003C66AF">
      <w:pPr>
        <w:rPr>
          <w:rFonts w:ascii="Times New Roman" w:hAnsi="Times New Roman" w:cs="Times New Roman"/>
          <w:sz w:val="24"/>
        </w:rPr>
      </w:pPr>
      <w:proofErr w:type="spellStart"/>
      <w:r w:rsidRPr="003C66AF">
        <w:rPr>
          <w:rFonts w:ascii="Times New Roman" w:hAnsi="Times New Roman" w:cs="Times New Roman"/>
          <w:sz w:val="24"/>
        </w:rPr>
        <w:t>Sandhya</w:t>
      </w:r>
      <w:proofErr w:type="spellEnd"/>
      <w:r w:rsidRPr="003C66AF">
        <w:rPr>
          <w:rFonts w:ascii="Times New Roman" w:hAnsi="Times New Roman" w:cs="Times New Roman"/>
          <w:sz w:val="24"/>
        </w:rPr>
        <w:t xml:space="preserve"> Samarasinghe</w:t>
      </w:r>
      <w:r w:rsidRPr="003C66AF">
        <w:rPr>
          <w:rFonts w:ascii="Times New Roman" w:hAnsi="Times New Roman" w:cs="Times New Roman"/>
          <w:sz w:val="24"/>
          <w:vertAlign w:val="superscript"/>
        </w:rPr>
        <w:t>1</w:t>
      </w:r>
      <w:r>
        <w:rPr>
          <w:rFonts w:ascii="Times New Roman" w:hAnsi="Times New Roman" w:cs="Times New Roman"/>
          <w:sz w:val="24"/>
        </w:rPr>
        <w:t xml:space="preserve">* and </w:t>
      </w:r>
      <w:proofErr w:type="spellStart"/>
      <w:r w:rsidRPr="003C66AF">
        <w:rPr>
          <w:rFonts w:ascii="Times New Roman" w:hAnsi="Times New Roman" w:cs="Times New Roman"/>
          <w:sz w:val="24"/>
        </w:rPr>
        <w:t>Pramuditha</w:t>
      </w:r>
      <w:proofErr w:type="spellEnd"/>
      <w:r w:rsidRPr="003C66AF">
        <w:rPr>
          <w:rFonts w:ascii="Times New Roman" w:hAnsi="Times New Roman" w:cs="Times New Roman"/>
          <w:sz w:val="24"/>
        </w:rPr>
        <w:t xml:space="preserve"> Waidyarathne</w:t>
      </w:r>
      <w:r w:rsidRPr="003C66AF">
        <w:rPr>
          <w:rFonts w:ascii="Times New Roman" w:hAnsi="Times New Roman" w:cs="Times New Roman"/>
          <w:sz w:val="24"/>
          <w:vertAlign w:val="superscript"/>
        </w:rPr>
        <w:t>2</w:t>
      </w:r>
    </w:p>
    <w:p w:rsidR="003C66AF" w:rsidRPr="003C66AF" w:rsidRDefault="003C66AF" w:rsidP="003C66AF">
      <w:pPr>
        <w:spacing w:after="0"/>
        <w:rPr>
          <w:rFonts w:ascii="Times New Roman" w:hAnsi="Times New Roman" w:cs="Times New Roman"/>
        </w:rPr>
      </w:pPr>
      <w:r w:rsidRPr="003C66AF">
        <w:rPr>
          <w:rFonts w:ascii="Times New Roman" w:hAnsi="Times New Roman" w:cs="Times New Roman"/>
          <w:vertAlign w:val="superscript"/>
        </w:rPr>
        <w:t>1</w:t>
      </w:r>
      <w:r w:rsidRPr="003C66AF">
        <w:rPr>
          <w:rFonts w:ascii="Times New Roman" w:hAnsi="Times New Roman" w:cs="Times New Roman"/>
        </w:rPr>
        <w:t>Lincoln University, New Zealand</w:t>
      </w:r>
    </w:p>
    <w:p w:rsidR="003C66AF" w:rsidRPr="003C66AF" w:rsidRDefault="003C66AF">
      <w:pPr>
        <w:rPr>
          <w:rFonts w:ascii="Times New Roman" w:hAnsi="Times New Roman" w:cs="Times New Roman"/>
        </w:rPr>
      </w:pPr>
      <w:r w:rsidRPr="003C66AF">
        <w:rPr>
          <w:rFonts w:ascii="Times New Roman" w:hAnsi="Times New Roman" w:cs="Times New Roman"/>
          <w:vertAlign w:val="superscript"/>
        </w:rPr>
        <w:t>2</w:t>
      </w:r>
      <w:r w:rsidRPr="003C66AF">
        <w:rPr>
          <w:rFonts w:ascii="Times New Roman" w:hAnsi="Times New Roman" w:cs="Times New Roman"/>
        </w:rPr>
        <w:t>Coconut Research Institute, Sri Lanka</w:t>
      </w:r>
    </w:p>
    <w:p w:rsidR="003C66AF" w:rsidRPr="003C66AF" w:rsidRDefault="003C66AF" w:rsidP="003C66AF">
      <w:pPr>
        <w:jc w:val="center"/>
        <w:rPr>
          <w:rFonts w:ascii="Times New Roman" w:hAnsi="Times New Roman" w:cs="Times New Roman"/>
          <w:b/>
          <w:sz w:val="24"/>
        </w:rPr>
      </w:pPr>
      <w:r w:rsidRPr="003C66AF">
        <w:rPr>
          <w:rFonts w:ascii="Times New Roman" w:hAnsi="Times New Roman" w:cs="Times New Roman"/>
          <w:b/>
          <w:sz w:val="24"/>
        </w:rPr>
        <w:t>Abstract</w:t>
      </w:r>
    </w:p>
    <w:p w:rsidR="003C66AF" w:rsidRPr="003C66AF" w:rsidRDefault="003C66AF" w:rsidP="003C66AF">
      <w:pPr>
        <w:jc w:val="both"/>
        <w:rPr>
          <w:rFonts w:ascii="Times New Roman" w:hAnsi="Times New Roman" w:cs="Times New Roman"/>
          <w:sz w:val="20"/>
        </w:rPr>
      </w:pPr>
      <w:r w:rsidRPr="003C66AF">
        <w:rPr>
          <w:rFonts w:ascii="Times New Roman" w:hAnsi="Times New Roman" w:cs="Times New Roman"/>
          <w:b/>
          <w:sz w:val="20"/>
        </w:rPr>
        <w:t>Statement of the problem:</w:t>
      </w:r>
      <w:r w:rsidRPr="003C66AF">
        <w:rPr>
          <w:rFonts w:ascii="Times New Roman" w:hAnsi="Times New Roman" w:cs="Times New Roman"/>
          <w:sz w:val="20"/>
        </w:rPr>
        <w:t xml:space="preserve"> </w:t>
      </w:r>
      <w:proofErr w:type="spellStart"/>
      <w:r w:rsidRPr="003C66AF">
        <w:rPr>
          <w:rFonts w:ascii="Times New Roman" w:hAnsi="Times New Roman" w:cs="Times New Roman"/>
          <w:sz w:val="20"/>
        </w:rPr>
        <w:t>Stomatal</w:t>
      </w:r>
      <w:proofErr w:type="spellEnd"/>
      <w:r w:rsidRPr="003C66AF">
        <w:rPr>
          <w:rFonts w:ascii="Times New Roman" w:hAnsi="Times New Roman" w:cs="Times New Roman"/>
          <w:sz w:val="20"/>
        </w:rPr>
        <w:t xml:space="preserve"> Closure is the mechanism employed by plats to avoid drought stress.</w:t>
      </w:r>
      <w:r>
        <w:rPr>
          <w:rFonts w:ascii="Times New Roman" w:hAnsi="Times New Roman" w:cs="Times New Roman"/>
          <w:sz w:val="20"/>
        </w:rPr>
        <w:t xml:space="preserve"> </w:t>
      </w:r>
      <w:r w:rsidRPr="003C66AF">
        <w:rPr>
          <w:rFonts w:ascii="Times New Roman" w:hAnsi="Times New Roman" w:cs="Times New Roman"/>
          <w:sz w:val="20"/>
        </w:rPr>
        <w:t xml:space="preserve">Drought stress causes </w:t>
      </w:r>
      <w:proofErr w:type="spellStart"/>
      <w:r w:rsidRPr="003C66AF">
        <w:rPr>
          <w:rFonts w:ascii="Times New Roman" w:hAnsi="Times New Roman" w:cs="Times New Roman"/>
          <w:sz w:val="20"/>
        </w:rPr>
        <w:t>phytohormone</w:t>
      </w:r>
      <w:proofErr w:type="spellEnd"/>
      <w:r w:rsidRPr="003C66AF">
        <w:rPr>
          <w:rFonts w:ascii="Times New Roman" w:hAnsi="Times New Roman" w:cs="Times New Roman"/>
          <w:sz w:val="20"/>
        </w:rPr>
        <w:t xml:space="preserve"> </w:t>
      </w:r>
      <w:proofErr w:type="spellStart"/>
      <w:r w:rsidRPr="003C66AF">
        <w:rPr>
          <w:rFonts w:ascii="Times New Roman" w:hAnsi="Times New Roman" w:cs="Times New Roman"/>
          <w:sz w:val="20"/>
        </w:rPr>
        <w:t>abscisic</w:t>
      </w:r>
      <w:proofErr w:type="spellEnd"/>
      <w:r w:rsidRPr="003C66AF">
        <w:rPr>
          <w:rFonts w:ascii="Times New Roman" w:hAnsi="Times New Roman" w:cs="Times New Roman"/>
          <w:sz w:val="20"/>
        </w:rPr>
        <w:t xml:space="preserve"> acid (ABA), an endogenous messenger in plant abiotic stress, to influence the closure of stomata, the aperture between two guard cells located on plant leaves, within few minutes of experiencing drought stress.</w:t>
      </w:r>
      <w:r>
        <w:rPr>
          <w:rFonts w:ascii="Times New Roman" w:hAnsi="Times New Roman" w:cs="Times New Roman"/>
          <w:sz w:val="20"/>
        </w:rPr>
        <w:t xml:space="preserve"> </w:t>
      </w:r>
      <w:r w:rsidRPr="003C66AF">
        <w:rPr>
          <w:rFonts w:ascii="Times New Roman" w:hAnsi="Times New Roman" w:cs="Times New Roman"/>
          <w:sz w:val="20"/>
        </w:rPr>
        <w:t xml:space="preserve">ABA molecular signaling network is complex with many elements participating to achieve </w:t>
      </w:r>
      <w:proofErr w:type="spellStart"/>
      <w:r w:rsidRPr="003C66AF">
        <w:rPr>
          <w:rFonts w:ascii="Times New Roman" w:hAnsi="Times New Roman" w:cs="Times New Roman"/>
          <w:sz w:val="20"/>
        </w:rPr>
        <w:t>stomatal</w:t>
      </w:r>
      <w:proofErr w:type="spellEnd"/>
      <w:r w:rsidRPr="003C66AF">
        <w:rPr>
          <w:rFonts w:ascii="Times New Roman" w:hAnsi="Times New Roman" w:cs="Times New Roman"/>
          <w:sz w:val="20"/>
        </w:rPr>
        <w:t xml:space="preserve"> closure. The function of this system is not fully understood and many reactions in it are yet to be unraveled.</w:t>
      </w:r>
      <w:r>
        <w:rPr>
          <w:rFonts w:ascii="Times New Roman" w:hAnsi="Times New Roman" w:cs="Times New Roman"/>
          <w:sz w:val="20"/>
        </w:rPr>
        <w:t xml:space="preserve"> </w:t>
      </w:r>
      <w:r w:rsidRPr="003C66AF">
        <w:rPr>
          <w:rFonts w:ascii="Times New Roman" w:hAnsi="Times New Roman" w:cs="Times New Roman"/>
          <w:sz w:val="20"/>
        </w:rPr>
        <w:t>This study explores the function of the ABA signaling network computationally to gain useful insights.</w:t>
      </w:r>
      <w:r>
        <w:rPr>
          <w:rFonts w:ascii="Times New Roman" w:hAnsi="Times New Roman" w:cs="Times New Roman"/>
          <w:sz w:val="20"/>
        </w:rPr>
        <w:t xml:space="preserve"> </w:t>
      </w:r>
    </w:p>
    <w:p w:rsidR="003C66AF" w:rsidRPr="003C66AF" w:rsidRDefault="003C66AF" w:rsidP="003C66AF">
      <w:pPr>
        <w:jc w:val="both"/>
        <w:rPr>
          <w:rFonts w:ascii="Times New Roman" w:hAnsi="Times New Roman" w:cs="Times New Roman"/>
          <w:sz w:val="20"/>
        </w:rPr>
      </w:pPr>
      <w:r w:rsidRPr="003C66AF">
        <w:rPr>
          <w:rFonts w:ascii="Times New Roman" w:hAnsi="Times New Roman" w:cs="Times New Roman"/>
          <w:b/>
          <w:sz w:val="20"/>
        </w:rPr>
        <w:t>Methodology &amp; theoretical orientation:</w:t>
      </w:r>
      <w:r w:rsidRPr="003C66AF">
        <w:rPr>
          <w:rFonts w:ascii="Times New Roman" w:hAnsi="Times New Roman" w:cs="Times New Roman"/>
          <w:sz w:val="20"/>
        </w:rPr>
        <w:t xml:space="preserve"> This study used the ABA molecular signaling network expanded from literature to develop Boolean computational models to explore its function using synchronous and asynchronous updates.</w:t>
      </w:r>
      <w:r>
        <w:rPr>
          <w:rFonts w:ascii="Times New Roman" w:hAnsi="Times New Roman" w:cs="Times New Roman"/>
          <w:sz w:val="20"/>
        </w:rPr>
        <w:t xml:space="preserve"> </w:t>
      </w:r>
    </w:p>
    <w:p w:rsidR="003C66AF" w:rsidRPr="003C66AF" w:rsidRDefault="003C66AF" w:rsidP="003C66AF">
      <w:pPr>
        <w:jc w:val="both"/>
        <w:rPr>
          <w:rFonts w:ascii="Times New Roman" w:hAnsi="Times New Roman" w:cs="Times New Roman"/>
          <w:sz w:val="20"/>
        </w:rPr>
      </w:pPr>
      <w:r w:rsidRPr="003C66AF">
        <w:rPr>
          <w:rFonts w:ascii="Times New Roman" w:hAnsi="Times New Roman" w:cs="Times New Roman"/>
          <w:b/>
          <w:sz w:val="20"/>
        </w:rPr>
        <w:t>Findings:</w:t>
      </w:r>
      <w:r w:rsidRPr="003C66AF">
        <w:rPr>
          <w:rFonts w:ascii="Times New Roman" w:hAnsi="Times New Roman" w:cs="Times New Roman"/>
          <w:sz w:val="20"/>
        </w:rPr>
        <w:t xml:space="preserve"> The Boolean </w:t>
      </w:r>
      <w:proofErr w:type="spellStart"/>
      <w:r w:rsidRPr="003C66AF">
        <w:rPr>
          <w:rFonts w:ascii="Times New Roman" w:hAnsi="Times New Roman" w:cs="Times New Roman"/>
          <w:sz w:val="20"/>
        </w:rPr>
        <w:t>modelling</w:t>
      </w:r>
      <w:proofErr w:type="spellEnd"/>
      <w:r w:rsidRPr="003C66AF">
        <w:rPr>
          <w:rFonts w:ascii="Times New Roman" w:hAnsi="Times New Roman" w:cs="Times New Roman"/>
          <w:sz w:val="20"/>
        </w:rPr>
        <w:t xml:space="preserve"> in synchronous mode revealed a robust signal flow towards closure and closure maintenance. The model revealed rapid </w:t>
      </w:r>
      <w:proofErr w:type="spellStart"/>
      <w:r w:rsidRPr="003C66AF">
        <w:rPr>
          <w:rFonts w:ascii="Times New Roman" w:hAnsi="Times New Roman" w:cs="Times New Roman"/>
          <w:sz w:val="20"/>
        </w:rPr>
        <w:t>stomatal</w:t>
      </w:r>
      <w:proofErr w:type="spellEnd"/>
      <w:r w:rsidRPr="003C66AF">
        <w:rPr>
          <w:rFonts w:ascii="Times New Roman" w:hAnsi="Times New Roman" w:cs="Times New Roman"/>
          <w:sz w:val="20"/>
        </w:rPr>
        <w:t xml:space="preserve"> closure followed by convergence to eight limit cycle attractors representing steady state dynamics of the ABA system.</w:t>
      </w:r>
      <w:r>
        <w:rPr>
          <w:rFonts w:ascii="Times New Roman" w:hAnsi="Times New Roman" w:cs="Times New Roman"/>
          <w:sz w:val="20"/>
        </w:rPr>
        <w:t xml:space="preserve"> </w:t>
      </w:r>
      <w:r w:rsidRPr="003C66AF">
        <w:rPr>
          <w:rFonts w:ascii="Times New Roman" w:hAnsi="Times New Roman" w:cs="Times New Roman"/>
          <w:sz w:val="20"/>
        </w:rPr>
        <w:t xml:space="preserve">The process was further refined in the more biologically realistic asynchronous update to identify biologically reliable dynamics of ABA signaling system. Results revealed that the model successfully captured the temporal hierarchy of ABA signaling events, as observed in the experimental literature. Further, the system achieved the </w:t>
      </w:r>
      <w:proofErr w:type="spellStart"/>
      <w:r w:rsidRPr="003C66AF">
        <w:rPr>
          <w:rFonts w:ascii="Times New Roman" w:hAnsi="Times New Roman" w:cs="Times New Roman"/>
          <w:sz w:val="20"/>
        </w:rPr>
        <w:t>stomatal</w:t>
      </w:r>
      <w:proofErr w:type="spellEnd"/>
      <w:r w:rsidRPr="003C66AF">
        <w:rPr>
          <w:rFonts w:ascii="Times New Roman" w:hAnsi="Times New Roman" w:cs="Times New Roman"/>
          <w:sz w:val="20"/>
        </w:rPr>
        <w:t xml:space="preserve"> closure within five minutes at the earliest and reached limit cycle attractors during steady state dynamics. </w:t>
      </w:r>
    </w:p>
    <w:p w:rsidR="003C66AF" w:rsidRDefault="003C66AF" w:rsidP="003C66AF">
      <w:pPr>
        <w:jc w:val="both"/>
        <w:rPr>
          <w:rFonts w:ascii="Times New Roman" w:hAnsi="Times New Roman" w:cs="Times New Roman"/>
          <w:sz w:val="20"/>
        </w:rPr>
      </w:pPr>
      <w:r w:rsidRPr="003C66AF">
        <w:rPr>
          <w:rFonts w:ascii="Times New Roman" w:hAnsi="Times New Roman" w:cs="Times New Roman"/>
          <w:b/>
          <w:sz w:val="20"/>
        </w:rPr>
        <w:t xml:space="preserve">Conclusion: </w:t>
      </w:r>
      <w:r w:rsidRPr="003C66AF">
        <w:rPr>
          <w:rFonts w:ascii="Times New Roman" w:hAnsi="Times New Roman" w:cs="Times New Roman"/>
          <w:sz w:val="20"/>
        </w:rPr>
        <w:t xml:space="preserve">This study shows that ABA signaling system robustly achieves </w:t>
      </w:r>
      <w:proofErr w:type="spellStart"/>
      <w:r w:rsidRPr="003C66AF">
        <w:rPr>
          <w:rFonts w:ascii="Times New Roman" w:hAnsi="Times New Roman" w:cs="Times New Roman"/>
          <w:sz w:val="20"/>
        </w:rPr>
        <w:t>stomatal</w:t>
      </w:r>
      <w:proofErr w:type="spellEnd"/>
      <w:r w:rsidRPr="003C66AF">
        <w:rPr>
          <w:rFonts w:ascii="Times New Roman" w:hAnsi="Times New Roman" w:cs="Times New Roman"/>
          <w:sz w:val="20"/>
        </w:rPr>
        <w:t xml:space="preserve"> closure with a defined temporal hierarchy.</w:t>
      </w:r>
      <w:r>
        <w:rPr>
          <w:rFonts w:ascii="Times New Roman" w:hAnsi="Times New Roman" w:cs="Times New Roman"/>
          <w:sz w:val="20"/>
        </w:rPr>
        <w:t xml:space="preserve"> </w:t>
      </w:r>
      <w:r w:rsidRPr="003C66AF">
        <w:rPr>
          <w:rFonts w:ascii="Times New Roman" w:hAnsi="Times New Roman" w:cs="Times New Roman"/>
          <w:sz w:val="20"/>
        </w:rPr>
        <w:t>The findings of the study are useful for improving plant resistance under climate change.</w:t>
      </w:r>
    </w:p>
    <w:p w:rsidR="003C66AF" w:rsidRPr="003C66AF" w:rsidRDefault="003C66AF" w:rsidP="003C66AF">
      <w:pPr>
        <w:rPr>
          <w:rFonts w:ascii="Times New Roman" w:hAnsi="Times New Roman" w:cs="Times New Roman"/>
          <w:b/>
          <w:sz w:val="24"/>
        </w:rPr>
      </w:pPr>
      <w:r w:rsidRPr="003C66AF">
        <w:rPr>
          <w:rFonts w:ascii="Times New Roman" w:hAnsi="Times New Roman" w:cs="Times New Roman"/>
          <w:b/>
          <w:sz w:val="24"/>
        </w:rPr>
        <w:t xml:space="preserve">Biography </w:t>
      </w:r>
    </w:p>
    <w:p w:rsidR="003C66AF" w:rsidRPr="003C66AF" w:rsidRDefault="003C66AF" w:rsidP="003C66AF">
      <w:pPr>
        <w:jc w:val="both"/>
        <w:rPr>
          <w:rFonts w:ascii="Times New Roman" w:hAnsi="Times New Roman" w:cs="Times New Roman"/>
          <w:sz w:val="20"/>
        </w:rPr>
      </w:pPr>
      <w:proofErr w:type="spellStart"/>
      <w:r w:rsidRPr="003C66AF">
        <w:rPr>
          <w:rFonts w:ascii="Times New Roman" w:hAnsi="Times New Roman" w:cs="Times New Roman"/>
          <w:sz w:val="20"/>
        </w:rPr>
        <w:t>Sandhya</w:t>
      </w:r>
      <w:proofErr w:type="spellEnd"/>
      <w:r w:rsidRPr="003C66AF">
        <w:rPr>
          <w:rFonts w:ascii="Times New Roman" w:hAnsi="Times New Roman" w:cs="Times New Roman"/>
          <w:sz w:val="20"/>
        </w:rPr>
        <w:t xml:space="preserve"> </w:t>
      </w:r>
      <w:proofErr w:type="spellStart"/>
      <w:r w:rsidRPr="003C66AF">
        <w:rPr>
          <w:rFonts w:ascii="Times New Roman" w:hAnsi="Times New Roman" w:cs="Times New Roman"/>
          <w:sz w:val="20"/>
        </w:rPr>
        <w:t>Samarasinghe</w:t>
      </w:r>
      <w:proofErr w:type="spellEnd"/>
      <w:r w:rsidRPr="003C66AF">
        <w:rPr>
          <w:rFonts w:ascii="Times New Roman" w:hAnsi="Times New Roman" w:cs="Times New Roman"/>
          <w:sz w:val="20"/>
        </w:rPr>
        <w:t xml:space="preserve"> is a Professor in AI and Complex Systems at Lincoln University, New Zealand, where she is also the Head of Complex Systems, Big Data and Informatics Initiative (CSBII).</w:t>
      </w:r>
      <w:r>
        <w:rPr>
          <w:rFonts w:ascii="Times New Roman" w:hAnsi="Times New Roman" w:cs="Times New Roman"/>
          <w:sz w:val="20"/>
        </w:rPr>
        <w:t xml:space="preserve"> </w:t>
      </w:r>
      <w:r w:rsidRPr="003C66AF">
        <w:rPr>
          <w:rFonts w:ascii="Times New Roman" w:hAnsi="Times New Roman" w:cs="Times New Roman"/>
          <w:sz w:val="20"/>
        </w:rPr>
        <w:t xml:space="preserve">She graduated with MS and PhD (Engineering) from Virginia Tech, USA. Her current research involves Computational Systems Biology where she uses AI, Neural Networks and Complex Systems </w:t>
      </w:r>
      <w:proofErr w:type="spellStart"/>
      <w:r w:rsidRPr="003C66AF">
        <w:rPr>
          <w:rFonts w:ascii="Times New Roman" w:hAnsi="Times New Roman" w:cs="Times New Roman"/>
          <w:sz w:val="20"/>
        </w:rPr>
        <w:t>Modelling</w:t>
      </w:r>
      <w:proofErr w:type="spellEnd"/>
      <w:r w:rsidRPr="003C66AF">
        <w:rPr>
          <w:rFonts w:ascii="Times New Roman" w:hAnsi="Times New Roman" w:cs="Times New Roman"/>
          <w:sz w:val="20"/>
        </w:rPr>
        <w:t xml:space="preserve"> to address complex intractable problems in biology from a holistic systems view. Her research covers </w:t>
      </w:r>
      <w:proofErr w:type="spellStart"/>
      <w:r w:rsidRPr="003C66AF">
        <w:rPr>
          <w:rFonts w:ascii="Times New Roman" w:hAnsi="Times New Roman" w:cs="Times New Roman"/>
          <w:sz w:val="20"/>
        </w:rPr>
        <w:t>modelling</w:t>
      </w:r>
      <w:proofErr w:type="spellEnd"/>
      <w:r w:rsidRPr="003C66AF">
        <w:rPr>
          <w:rFonts w:ascii="Times New Roman" w:hAnsi="Times New Roman" w:cs="Times New Roman"/>
          <w:sz w:val="20"/>
        </w:rPr>
        <w:t xml:space="preserve"> cell signaling networks including plant stress response, cell cycle and self-repair and regeneration in biological organisms.</w:t>
      </w:r>
      <w:r>
        <w:rPr>
          <w:rFonts w:ascii="Times New Roman" w:hAnsi="Times New Roman" w:cs="Times New Roman"/>
          <w:sz w:val="20"/>
        </w:rPr>
        <w:t xml:space="preserve"> </w:t>
      </w:r>
      <w:r w:rsidRPr="003C66AF">
        <w:rPr>
          <w:rFonts w:ascii="Times New Roman" w:hAnsi="Times New Roman" w:cs="Times New Roman"/>
          <w:sz w:val="20"/>
        </w:rPr>
        <w:t xml:space="preserve">She has published books, book chapters and a significant number of peer-reviewed publications on </w:t>
      </w:r>
      <w:proofErr w:type="spellStart"/>
      <w:r w:rsidRPr="003C66AF">
        <w:rPr>
          <w:rFonts w:ascii="Times New Roman" w:hAnsi="Times New Roman" w:cs="Times New Roman"/>
          <w:sz w:val="20"/>
        </w:rPr>
        <w:t>modelling</w:t>
      </w:r>
      <w:proofErr w:type="spellEnd"/>
      <w:r w:rsidRPr="003C66AF">
        <w:rPr>
          <w:rFonts w:ascii="Times New Roman" w:hAnsi="Times New Roman" w:cs="Times New Roman"/>
          <w:sz w:val="20"/>
        </w:rPr>
        <w:t xml:space="preserve"> and biology and produced many AI models for industrial applications.</w:t>
      </w:r>
      <w:r>
        <w:rPr>
          <w:rFonts w:ascii="Times New Roman" w:hAnsi="Times New Roman" w:cs="Times New Roman"/>
          <w:sz w:val="20"/>
        </w:rPr>
        <w:t xml:space="preserve"> </w:t>
      </w:r>
      <w:r w:rsidRPr="003C66AF">
        <w:rPr>
          <w:rFonts w:ascii="Times New Roman" w:hAnsi="Times New Roman" w:cs="Times New Roman"/>
          <w:sz w:val="20"/>
        </w:rPr>
        <w:t xml:space="preserve">She is a Fellow of the </w:t>
      </w:r>
      <w:proofErr w:type="spellStart"/>
      <w:r w:rsidRPr="003C66AF">
        <w:rPr>
          <w:rFonts w:ascii="Times New Roman" w:hAnsi="Times New Roman" w:cs="Times New Roman"/>
          <w:sz w:val="20"/>
        </w:rPr>
        <w:t>Modelling</w:t>
      </w:r>
      <w:proofErr w:type="spellEnd"/>
      <w:r w:rsidRPr="003C66AF">
        <w:rPr>
          <w:rFonts w:ascii="Times New Roman" w:hAnsi="Times New Roman" w:cs="Times New Roman"/>
          <w:sz w:val="20"/>
        </w:rPr>
        <w:t xml:space="preserve"> and Simulation Society of Australia and New Zealand and Senior Member of Institute of Electrical and Electronics Engineers (IEEE).</w:t>
      </w:r>
      <w:r>
        <w:rPr>
          <w:rFonts w:ascii="Times New Roman" w:hAnsi="Times New Roman" w:cs="Times New Roman"/>
          <w:sz w:val="20"/>
        </w:rPr>
        <w:t xml:space="preserve"> </w:t>
      </w:r>
      <w:bookmarkEnd w:id="0"/>
    </w:p>
    <w:sectPr w:rsidR="003C66AF" w:rsidRPr="003C66A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66AF"/>
    <w:rsid w:val="0032354D"/>
    <w:rsid w:val="003C66AF"/>
    <w:rsid w:val="00474203"/>
    <w:rsid w:val="0053587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452</Words>
  <Characters>2583</Characters>
  <Application>Microsoft Office Word</Application>
  <DocSecurity>0</DocSecurity>
  <Lines>21</Lines>
  <Paragraphs>6</Paragraphs>
  <ScaleCrop>false</ScaleCrop>
  <Company/>
  <LinksUpToDate>false</LinksUpToDate>
  <CharactersWithSpaces>3029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2023-05-09T05:44:00Z</dcterms:created>
  <dcterms:modified xsi:type="dcterms:W3CDTF">2023-05-09T05:54:00Z</dcterms:modified>
</cp:coreProperties>
</file>