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06163">
      <w:pPr>
        <w:rPr>
          <w:rFonts w:ascii="Times New Roman" w:hAnsi="Times New Roman" w:cs="Times New Roman"/>
          <w:b/>
          <w:sz w:val="32"/>
        </w:rPr>
      </w:pPr>
      <w:r w:rsidRPr="00406163">
        <w:rPr>
          <w:rFonts w:ascii="Times New Roman" w:hAnsi="Times New Roman" w:cs="Times New Roman"/>
          <w:b/>
          <w:sz w:val="32"/>
        </w:rPr>
        <w:t xml:space="preserve">Compositional variances in </w:t>
      </w:r>
      <w:proofErr w:type="spellStart"/>
      <w:r w:rsidRPr="00406163">
        <w:rPr>
          <w:rFonts w:ascii="Times New Roman" w:hAnsi="Times New Roman" w:cs="Times New Roman"/>
          <w:b/>
          <w:sz w:val="32"/>
        </w:rPr>
        <w:t>cuticular</w:t>
      </w:r>
      <w:proofErr w:type="spellEnd"/>
      <w:r w:rsidRPr="00406163">
        <w:rPr>
          <w:rFonts w:ascii="Times New Roman" w:hAnsi="Times New Roman" w:cs="Times New Roman"/>
          <w:b/>
          <w:sz w:val="32"/>
        </w:rPr>
        <w:t xml:space="preserve"> lipids of wild and domesticated barley leaves and their impact on plant-environment interactions</w:t>
      </w:r>
    </w:p>
    <w:p w:rsidR="00406163" w:rsidRDefault="00406163">
      <w:pPr>
        <w:rPr>
          <w:rFonts w:ascii="Times New Roman" w:hAnsi="Times New Roman" w:cs="Times New Roman"/>
          <w:sz w:val="24"/>
        </w:rPr>
      </w:pPr>
      <w:proofErr w:type="spellStart"/>
      <w:r w:rsidRPr="00406163">
        <w:rPr>
          <w:rFonts w:ascii="Times New Roman" w:hAnsi="Times New Roman" w:cs="Times New Roman"/>
          <w:sz w:val="24"/>
        </w:rPr>
        <w:t>Hagai</w:t>
      </w:r>
      <w:proofErr w:type="spellEnd"/>
      <w:r w:rsidRPr="00406163">
        <w:rPr>
          <w:rFonts w:ascii="Times New Roman" w:hAnsi="Times New Roman" w:cs="Times New Roman"/>
          <w:sz w:val="24"/>
        </w:rPr>
        <w:t xml:space="preserve"> Cohen</w:t>
      </w:r>
    </w:p>
    <w:p w:rsidR="00406163" w:rsidRPr="00406163" w:rsidRDefault="00406163">
      <w:pPr>
        <w:rPr>
          <w:rFonts w:ascii="Times New Roman" w:hAnsi="Times New Roman" w:cs="Times New Roman"/>
        </w:rPr>
      </w:pPr>
      <w:r w:rsidRPr="00406163">
        <w:rPr>
          <w:rFonts w:ascii="Times New Roman" w:hAnsi="Times New Roman" w:cs="Times New Roman"/>
        </w:rPr>
        <w:t>Agricultural Research Organization, Israel</w:t>
      </w:r>
    </w:p>
    <w:p w:rsidR="00406163" w:rsidRPr="00406163" w:rsidRDefault="00406163" w:rsidP="00406163">
      <w:pPr>
        <w:jc w:val="center"/>
        <w:rPr>
          <w:rFonts w:ascii="Times New Roman" w:hAnsi="Times New Roman" w:cs="Times New Roman"/>
          <w:b/>
          <w:sz w:val="24"/>
        </w:rPr>
      </w:pPr>
      <w:r w:rsidRPr="00406163">
        <w:rPr>
          <w:rFonts w:ascii="Times New Roman" w:hAnsi="Times New Roman" w:cs="Times New Roman"/>
          <w:b/>
          <w:sz w:val="24"/>
        </w:rPr>
        <w:t>Abstract</w:t>
      </w:r>
    </w:p>
    <w:p w:rsidR="00406163" w:rsidRDefault="00406163" w:rsidP="00406163">
      <w:pPr>
        <w:jc w:val="both"/>
        <w:rPr>
          <w:rFonts w:ascii="Times New Roman" w:hAnsi="Times New Roman" w:cs="Times New Roman"/>
          <w:color w:val="000000"/>
          <w:sz w:val="20"/>
        </w:rPr>
      </w:pPr>
      <w:r w:rsidRPr="00406163">
        <w:rPr>
          <w:rFonts w:ascii="Times New Roman" w:hAnsi="Times New Roman" w:cs="Times New Roman"/>
          <w:sz w:val="20"/>
        </w:rPr>
        <w:t xml:space="preserve">One of the oldest cereal crops, barley is thought to have been domesticated around 8,000 years ago, in the Fertile Crescent. In this study, we explore the understudied contribution of </w:t>
      </w:r>
      <w:proofErr w:type="spellStart"/>
      <w:r w:rsidRPr="00406163">
        <w:rPr>
          <w:rFonts w:ascii="Times New Roman" w:hAnsi="Times New Roman" w:cs="Times New Roman"/>
          <w:sz w:val="20"/>
        </w:rPr>
        <w:t>cuticular</w:t>
      </w:r>
      <w:proofErr w:type="spellEnd"/>
      <w:r w:rsidRPr="00406163">
        <w:rPr>
          <w:rFonts w:ascii="Times New Roman" w:hAnsi="Times New Roman" w:cs="Times New Roman"/>
          <w:sz w:val="20"/>
        </w:rPr>
        <w:t xml:space="preserve"> lipid metabolism to barley domestication. We performed </w:t>
      </w:r>
      <w:r w:rsidRPr="00406163">
        <w:rPr>
          <w:rFonts w:ascii="Times New Roman" w:hAnsi="Times New Roman" w:cs="Times New Roman"/>
          <w:sz w:val="20"/>
          <w:lang w:val="en-GB"/>
        </w:rPr>
        <w:t xml:space="preserve">comparative analysis of wild and domesticated barley cultivars’ leaf cuticle morphology and chemistry combined with phenotypic characterization, multiple </w:t>
      </w:r>
      <w:proofErr w:type="spellStart"/>
      <w:r w:rsidRPr="00406163">
        <w:rPr>
          <w:rFonts w:ascii="Times New Roman" w:hAnsi="Times New Roman" w:cs="Times New Roman"/>
          <w:sz w:val="20"/>
          <w:lang w:val="en-GB"/>
        </w:rPr>
        <w:t>microscopical</w:t>
      </w:r>
      <w:proofErr w:type="spellEnd"/>
      <w:r w:rsidRPr="00406163">
        <w:rPr>
          <w:rFonts w:ascii="Times New Roman" w:hAnsi="Times New Roman" w:cs="Times New Roman"/>
          <w:sz w:val="20"/>
          <w:lang w:val="en-GB"/>
        </w:rPr>
        <w:t xml:space="preserve"> approaches, </w:t>
      </w:r>
      <w:r w:rsidRPr="00406163">
        <w:rPr>
          <w:rFonts w:ascii="Times New Roman" w:hAnsi="Times New Roman" w:cs="Times New Roman"/>
          <w:sz w:val="20"/>
        </w:rPr>
        <w:t>Gas Chromatography</w:t>
      </w:r>
      <w:r w:rsidRPr="00406163">
        <w:rPr>
          <w:rFonts w:ascii="Times New Roman" w:hAnsi="Times New Roman" w:cs="Times New Roman"/>
          <w:sz w:val="20"/>
        </w:rPr>
        <w:t>-</w:t>
      </w:r>
      <w:r w:rsidRPr="00406163">
        <w:rPr>
          <w:rFonts w:ascii="Times New Roman" w:hAnsi="Times New Roman" w:cs="Times New Roman"/>
          <w:sz w:val="20"/>
        </w:rPr>
        <w:t xml:space="preserve">Mass Spectrometry </w:t>
      </w:r>
      <w:r w:rsidRPr="00406163">
        <w:rPr>
          <w:rFonts w:ascii="Times New Roman" w:hAnsi="Times New Roman" w:cs="Times New Roman"/>
          <w:sz w:val="20"/>
        </w:rPr>
        <w:t>(GC-MS) metabo</w:t>
      </w:r>
      <w:bookmarkStart w:id="0" w:name="_GoBack"/>
      <w:bookmarkEnd w:id="0"/>
      <w:r w:rsidRPr="00406163">
        <w:rPr>
          <w:rFonts w:ascii="Times New Roman" w:hAnsi="Times New Roman" w:cs="Times New Roman"/>
          <w:sz w:val="20"/>
        </w:rPr>
        <w:t>lite profiling, transcript expression analyses</w:t>
      </w:r>
      <w:r w:rsidR="00F3511E">
        <w:rPr>
          <w:rFonts w:ascii="Times New Roman" w:hAnsi="Times New Roman" w:cs="Times New Roman"/>
          <w:sz w:val="20"/>
        </w:rPr>
        <w:t xml:space="preserve"> and</w:t>
      </w:r>
      <w:r w:rsidRPr="00406163">
        <w:rPr>
          <w:rFonts w:ascii="Times New Roman" w:hAnsi="Times New Roman" w:cs="Times New Roman"/>
          <w:sz w:val="20"/>
        </w:rPr>
        <w:t xml:space="preserve"> Li-6800 measurements of leaf gas exchange capacities. In addition, we conducted a series of inoculation assays with </w:t>
      </w:r>
      <w:proofErr w:type="spellStart"/>
      <w:r w:rsidRPr="00406163">
        <w:rPr>
          <w:rFonts w:ascii="Times New Roman" w:hAnsi="Times New Roman" w:cs="Times New Roman"/>
          <w:i/>
          <w:iCs/>
          <w:sz w:val="20"/>
        </w:rPr>
        <w:t>Blumeria</w:t>
      </w:r>
      <w:proofErr w:type="spellEnd"/>
      <w:r w:rsidRPr="00406163">
        <w:rPr>
          <w:rFonts w:ascii="Times New Roman" w:hAnsi="Times New Roman" w:cs="Times New Roman"/>
          <w:i/>
          <w:iCs/>
          <w:sz w:val="20"/>
        </w:rPr>
        <w:t xml:space="preserve"> </w:t>
      </w:r>
      <w:proofErr w:type="spellStart"/>
      <w:r w:rsidRPr="00406163">
        <w:rPr>
          <w:rFonts w:ascii="Times New Roman" w:hAnsi="Times New Roman" w:cs="Times New Roman"/>
          <w:i/>
          <w:iCs/>
          <w:sz w:val="20"/>
        </w:rPr>
        <w:t>graminis</w:t>
      </w:r>
      <w:proofErr w:type="spellEnd"/>
      <w:r w:rsidRPr="00406163">
        <w:rPr>
          <w:rFonts w:ascii="Times New Roman" w:hAnsi="Times New Roman" w:cs="Times New Roman"/>
          <w:i/>
          <w:iCs/>
          <w:sz w:val="20"/>
        </w:rPr>
        <w:t xml:space="preserve"> </w:t>
      </w:r>
      <w:proofErr w:type="spellStart"/>
      <w:r w:rsidRPr="00406163">
        <w:rPr>
          <w:rFonts w:ascii="Times New Roman" w:hAnsi="Times New Roman" w:cs="Times New Roman"/>
          <w:sz w:val="20"/>
        </w:rPr>
        <w:t>f.sp</w:t>
      </w:r>
      <w:proofErr w:type="spellEnd"/>
      <w:r w:rsidRPr="00406163">
        <w:rPr>
          <w:rFonts w:ascii="Times New Roman" w:hAnsi="Times New Roman" w:cs="Times New Roman"/>
          <w:sz w:val="20"/>
        </w:rPr>
        <w:t>.</w:t>
      </w:r>
      <w:r w:rsidRPr="00406163">
        <w:rPr>
          <w:rFonts w:ascii="Times New Roman" w:hAnsi="Times New Roman" w:cs="Times New Roman"/>
          <w:i/>
          <w:iCs/>
          <w:sz w:val="20"/>
        </w:rPr>
        <w:t xml:space="preserve"> </w:t>
      </w:r>
      <w:proofErr w:type="spellStart"/>
      <w:proofErr w:type="gramStart"/>
      <w:r w:rsidRPr="00406163">
        <w:rPr>
          <w:rFonts w:ascii="Times New Roman" w:hAnsi="Times New Roman" w:cs="Times New Roman"/>
          <w:i/>
          <w:iCs/>
          <w:sz w:val="20"/>
        </w:rPr>
        <w:t>hordei</w:t>
      </w:r>
      <w:proofErr w:type="spellEnd"/>
      <w:proofErr w:type="gramEnd"/>
      <w:r w:rsidRPr="00406163">
        <w:rPr>
          <w:rFonts w:ascii="Times New Roman" w:hAnsi="Times New Roman" w:cs="Times New Roman"/>
          <w:i/>
          <w:iCs/>
          <w:sz w:val="20"/>
        </w:rPr>
        <w:t xml:space="preserve"> </w:t>
      </w:r>
      <w:r w:rsidRPr="00406163">
        <w:rPr>
          <w:rFonts w:ascii="Times New Roman" w:hAnsi="Times New Roman" w:cs="Times New Roman"/>
          <w:sz w:val="20"/>
        </w:rPr>
        <w:t>(</w:t>
      </w:r>
      <w:proofErr w:type="spellStart"/>
      <w:r w:rsidRPr="00406163">
        <w:rPr>
          <w:rFonts w:ascii="Times New Roman" w:hAnsi="Times New Roman" w:cs="Times New Roman"/>
          <w:i/>
          <w:iCs/>
          <w:sz w:val="20"/>
        </w:rPr>
        <w:t>Bgh</w:t>
      </w:r>
      <w:proofErr w:type="spellEnd"/>
      <w:r w:rsidRPr="00406163">
        <w:rPr>
          <w:rFonts w:ascii="Times New Roman" w:hAnsi="Times New Roman" w:cs="Times New Roman"/>
          <w:sz w:val="20"/>
        </w:rPr>
        <w:t xml:space="preserve">), the causal agent of powdery mildew in barely. The </w:t>
      </w:r>
      <w:r w:rsidRPr="00406163">
        <w:rPr>
          <w:rFonts w:ascii="Times New Roman" w:hAnsi="Times New Roman" w:cs="Times New Roman"/>
          <w:sz w:val="20"/>
          <w:lang w:val="en-GB"/>
        </w:rPr>
        <w:t xml:space="preserve">results indicate that the leaves of wild barley are more densely covered with </w:t>
      </w:r>
      <w:proofErr w:type="spellStart"/>
      <w:r w:rsidRPr="00406163">
        <w:rPr>
          <w:rFonts w:ascii="Times New Roman" w:hAnsi="Times New Roman" w:cs="Times New Roman"/>
          <w:sz w:val="20"/>
          <w:lang w:val="en-GB"/>
        </w:rPr>
        <w:t>epicuticular</w:t>
      </w:r>
      <w:proofErr w:type="spellEnd"/>
      <w:r w:rsidRPr="00406163">
        <w:rPr>
          <w:rFonts w:ascii="Times New Roman" w:hAnsi="Times New Roman" w:cs="Times New Roman"/>
          <w:sz w:val="20"/>
          <w:lang w:val="en-GB"/>
        </w:rPr>
        <w:t xml:space="preserve"> waxes compared to domesticated leaves with distinct compositions, but both variants contain a similar cuticle ultrastructure.</w:t>
      </w:r>
      <w:r w:rsidRPr="00406163">
        <w:rPr>
          <w:rFonts w:ascii="Times New Roman" w:hAnsi="Times New Roman" w:cs="Times New Roman"/>
          <w:sz w:val="20"/>
        </w:rPr>
        <w:t xml:space="preserve"> This variance, along with different leaf stomata densities, leads to distinct gas exchange capacities. Our data suggest that </w:t>
      </w:r>
      <w:r w:rsidRPr="00406163">
        <w:rPr>
          <w:rFonts w:ascii="Times New Roman" w:hAnsi="Times New Roman" w:cs="Times New Roman"/>
          <w:color w:val="000000"/>
          <w:sz w:val="20"/>
        </w:rPr>
        <w:t xml:space="preserve">the disparate wax content and composition between the varieties has no apparent effect on the </w:t>
      </w:r>
      <w:proofErr w:type="spellStart"/>
      <w:proofErr w:type="gramStart"/>
      <w:r w:rsidRPr="00406163">
        <w:rPr>
          <w:rFonts w:ascii="Times New Roman" w:hAnsi="Times New Roman" w:cs="Times New Roman"/>
          <w:i/>
          <w:iCs/>
          <w:color w:val="000000"/>
          <w:sz w:val="20"/>
        </w:rPr>
        <w:t>Bgh</w:t>
      </w:r>
      <w:proofErr w:type="spellEnd"/>
      <w:proofErr w:type="gramEnd"/>
      <w:r w:rsidRPr="00406163">
        <w:rPr>
          <w:rFonts w:ascii="Times New Roman" w:hAnsi="Times New Roman" w:cs="Times New Roman"/>
          <w:sz w:val="20"/>
        </w:rPr>
        <w:t xml:space="preserve"> pre-penetration processes</w:t>
      </w:r>
      <w:r w:rsidRPr="00406163">
        <w:rPr>
          <w:rFonts w:ascii="Times New Roman" w:hAnsi="Times New Roman" w:cs="Times New Roman"/>
          <w:color w:val="000000"/>
          <w:sz w:val="20"/>
        </w:rPr>
        <w:t xml:space="preserve">. </w:t>
      </w:r>
      <w:r w:rsidRPr="00406163">
        <w:rPr>
          <w:rFonts w:ascii="Times New Roman" w:hAnsi="Times New Roman" w:cs="Times New Roman"/>
          <w:color w:val="000000"/>
          <w:sz w:val="20"/>
        </w:rPr>
        <w:t>Overall</w:t>
      </w:r>
      <w:r w:rsidRPr="00406163">
        <w:rPr>
          <w:rFonts w:ascii="Times New Roman" w:hAnsi="Times New Roman" w:cs="Times New Roman"/>
          <w:color w:val="000000"/>
          <w:sz w:val="20"/>
        </w:rPr>
        <w:t xml:space="preserve">, the results provide novel insight into the </w:t>
      </w:r>
      <w:r w:rsidRPr="00406163">
        <w:rPr>
          <w:rFonts w:ascii="Times New Roman" w:hAnsi="Times New Roman" w:cs="Times New Roman"/>
          <w:sz w:val="20"/>
        </w:rPr>
        <w:t xml:space="preserve">compositional variances in </w:t>
      </w:r>
      <w:proofErr w:type="spellStart"/>
      <w:r w:rsidRPr="00406163">
        <w:rPr>
          <w:rFonts w:ascii="Times New Roman" w:hAnsi="Times New Roman" w:cs="Times New Roman"/>
          <w:sz w:val="20"/>
        </w:rPr>
        <w:t>cuticular</w:t>
      </w:r>
      <w:proofErr w:type="spellEnd"/>
      <w:r w:rsidRPr="00406163">
        <w:rPr>
          <w:rFonts w:ascii="Times New Roman" w:hAnsi="Times New Roman" w:cs="Times New Roman"/>
          <w:sz w:val="20"/>
        </w:rPr>
        <w:t xml:space="preserve"> lipids of wild and domesticated barley leaves and their impact on plant-environment interactions</w:t>
      </w:r>
      <w:r w:rsidRPr="00406163">
        <w:rPr>
          <w:rFonts w:ascii="Times New Roman" w:hAnsi="Times New Roman" w:cs="Times New Roman"/>
          <w:color w:val="000000"/>
          <w:sz w:val="20"/>
        </w:rPr>
        <w:t xml:space="preserve">. </w:t>
      </w:r>
    </w:p>
    <w:p w:rsidR="00406163" w:rsidRPr="00406163" w:rsidRDefault="00406163" w:rsidP="00406163">
      <w:pPr>
        <w:rPr>
          <w:rFonts w:ascii="Times New Roman" w:hAnsi="Times New Roman" w:cs="Times New Roman"/>
          <w:b/>
          <w:color w:val="000000"/>
          <w:sz w:val="24"/>
        </w:rPr>
      </w:pPr>
      <w:r w:rsidRPr="00406163">
        <w:rPr>
          <w:rFonts w:ascii="Times New Roman" w:hAnsi="Times New Roman" w:cs="Times New Roman"/>
          <w:b/>
          <w:color w:val="000000"/>
          <w:sz w:val="24"/>
        </w:rPr>
        <w:t>Biography</w:t>
      </w:r>
    </w:p>
    <w:p w:rsidR="00406163" w:rsidRPr="00406163" w:rsidRDefault="00406163" w:rsidP="00F3511E">
      <w:pPr>
        <w:jc w:val="both"/>
        <w:rPr>
          <w:rFonts w:ascii="Times New Roman" w:hAnsi="Times New Roman" w:cs="Times New Roman"/>
          <w:sz w:val="24"/>
        </w:rPr>
      </w:pPr>
      <w:proofErr w:type="spellStart"/>
      <w:r w:rsidRPr="00406163">
        <w:rPr>
          <w:rFonts w:ascii="Times New Roman" w:hAnsi="Times New Roman" w:cs="Times New Roman"/>
          <w:color w:val="000000"/>
          <w:sz w:val="20"/>
        </w:rPr>
        <w:t>Hagai</w:t>
      </w:r>
      <w:proofErr w:type="spellEnd"/>
      <w:r w:rsidRPr="00406163">
        <w:rPr>
          <w:rFonts w:ascii="Times New Roman" w:hAnsi="Times New Roman" w:cs="Times New Roman"/>
          <w:color w:val="000000"/>
          <w:sz w:val="20"/>
        </w:rPr>
        <w:t xml:space="preserve"> Cohen</w:t>
      </w:r>
      <w:r>
        <w:rPr>
          <w:rFonts w:ascii="Times New Roman" w:hAnsi="Times New Roman" w:cs="Times New Roman"/>
          <w:color w:val="000000"/>
          <w:sz w:val="20"/>
        </w:rPr>
        <w:t xml:space="preserve"> obtained his PhD</w:t>
      </w:r>
      <w:r w:rsidRPr="00406163">
        <w:rPr>
          <w:rFonts w:ascii="Times New Roman" w:hAnsi="Times New Roman" w:cs="Times New Roman"/>
          <w:color w:val="000000"/>
          <w:sz w:val="20"/>
        </w:rPr>
        <w:t xml:space="preserve"> in Plant Molecular Biology in the Fac</w:t>
      </w:r>
      <w:r>
        <w:rPr>
          <w:rFonts w:ascii="Times New Roman" w:hAnsi="Times New Roman" w:cs="Times New Roman"/>
          <w:color w:val="000000"/>
          <w:sz w:val="20"/>
        </w:rPr>
        <w:t xml:space="preserve">ulty of Biology at the </w:t>
      </w:r>
      <w:proofErr w:type="spellStart"/>
      <w:r>
        <w:rPr>
          <w:rFonts w:ascii="Times New Roman" w:hAnsi="Times New Roman" w:cs="Times New Roman"/>
          <w:color w:val="000000"/>
          <w:sz w:val="20"/>
        </w:rPr>
        <w:t>Technion</w:t>
      </w:r>
      <w:proofErr w:type="spellEnd"/>
      <w:r w:rsidRPr="00406163">
        <w:rPr>
          <w:rFonts w:ascii="Times New Roman" w:hAnsi="Times New Roman" w:cs="Times New Roman"/>
          <w:color w:val="000000"/>
          <w:sz w:val="20"/>
        </w:rPr>
        <w:t xml:space="preserve">–Israel Institute of Technology, Israel, investigating the regulatory metabolic pathways involved in amino acid biosynthesis in plant seeds. It is then where he started to focus on metabolism in plants. During his Postdoctoral Fellowship at the Weizmann Institute of Science, Israel, he investigated the metabolic pathways leading to the formation of lipophilic barriers in plants such as </w:t>
      </w:r>
      <w:proofErr w:type="spellStart"/>
      <w:r w:rsidRPr="00406163">
        <w:rPr>
          <w:rFonts w:ascii="Times New Roman" w:hAnsi="Times New Roman" w:cs="Times New Roman"/>
          <w:color w:val="000000"/>
          <w:sz w:val="20"/>
        </w:rPr>
        <w:t>epicuticular</w:t>
      </w:r>
      <w:proofErr w:type="spellEnd"/>
      <w:r w:rsidRPr="00406163">
        <w:rPr>
          <w:rFonts w:ascii="Times New Roman" w:hAnsi="Times New Roman" w:cs="Times New Roman"/>
          <w:color w:val="000000"/>
          <w:sz w:val="20"/>
        </w:rPr>
        <w:t xml:space="preserve"> waxes, </w:t>
      </w:r>
      <w:proofErr w:type="spellStart"/>
      <w:r w:rsidRPr="00406163">
        <w:rPr>
          <w:rFonts w:ascii="Times New Roman" w:hAnsi="Times New Roman" w:cs="Times New Roman"/>
          <w:color w:val="000000"/>
          <w:sz w:val="20"/>
        </w:rPr>
        <w:t>cutin</w:t>
      </w:r>
      <w:proofErr w:type="spellEnd"/>
      <w:r w:rsidRPr="00406163">
        <w:rPr>
          <w:rFonts w:ascii="Times New Roman" w:hAnsi="Times New Roman" w:cs="Times New Roman"/>
          <w:color w:val="000000"/>
          <w:sz w:val="20"/>
        </w:rPr>
        <w:t xml:space="preserve">, </w:t>
      </w:r>
      <w:proofErr w:type="spellStart"/>
      <w:r w:rsidRPr="00406163">
        <w:rPr>
          <w:rFonts w:ascii="Times New Roman" w:hAnsi="Times New Roman" w:cs="Times New Roman"/>
          <w:color w:val="000000"/>
          <w:sz w:val="20"/>
        </w:rPr>
        <w:t>suberin</w:t>
      </w:r>
      <w:proofErr w:type="spellEnd"/>
      <w:r w:rsidRPr="00406163">
        <w:rPr>
          <w:rFonts w:ascii="Times New Roman" w:hAnsi="Times New Roman" w:cs="Times New Roman"/>
          <w:color w:val="000000"/>
          <w:sz w:val="20"/>
        </w:rPr>
        <w:t xml:space="preserve"> and lignin. In early 2020, he opened his independent laboratory as a Principal Investigator in the Department of Vegetable and Field Crops, the Institute of Plant science at the Agricultural Research Organization (ARO), </w:t>
      </w:r>
      <w:proofErr w:type="spellStart"/>
      <w:r w:rsidRPr="00406163">
        <w:rPr>
          <w:rFonts w:ascii="Times New Roman" w:hAnsi="Times New Roman" w:cs="Times New Roman"/>
          <w:color w:val="000000"/>
          <w:sz w:val="20"/>
        </w:rPr>
        <w:t>Volcani</w:t>
      </w:r>
      <w:proofErr w:type="spellEnd"/>
      <w:r w:rsidRPr="00406163">
        <w:rPr>
          <w:rFonts w:ascii="Times New Roman" w:hAnsi="Times New Roman" w:cs="Times New Roman"/>
          <w:color w:val="000000"/>
          <w:sz w:val="20"/>
        </w:rPr>
        <w:t xml:space="preserve"> Center, Israel. His group is interested in elucidating various aspects of interactions between plant surfaces and pathogens, with a particular focus on metabolic networks operating on the course of pathogenic attack and invasion.</w:t>
      </w:r>
    </w:p>
    <w:sectPr w:rsidR="00406163" w:rsidRPr="004061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163"/>
    <w:rsid w:val="0032354D"/>
    <w:rsid w:val="00406163"/>
    <w:rsid w:val="00474203"/>
    <w:rsid w:val="00535872"/>
    <w:rsid w:val="00924B33"/>
    <w:rsid w:val="00F35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2023-05-08T06:26:00Z</dcterms:created>
  <dcterms:modified xsi:type="dcterms:W3CDTF">2023-05-08T06:48:00Z</dcterms:modified>
</cp:coreProperties>
</file>