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E3310">
      <w:pPr>
        <w:rPr>
          <w:rFonts w:ascii="Times New Roman" w:hAnsi="Times New Roman" w:cs="Times New Roman"/>
          <w:b/>
          <w:sz w:val="32"/>
        </w:rPr>
      </w:pPr>
      <w:bookmarkStart w:id="0" w:name="_GoBack"/>
      <w:r w:rsidRPr="00EE3310">
        <w:rPr>
          <w:rFonts w:ascii="Times New Roman" w:hAnsi="Times New Roman" w:cs="Times New Roman"/>
          <w:b/>
          <w:sz w:val="32"/>
        </w:rPr>
        <w:t xml:space="preserve">Associating factors of osteoporosis in post-menopausal women at </w:t>
      </w:r>
      <w:proofErr w:type="spellStart"/>
      <w:r w:rsidRPr="00EE3310">
        <w:rPr>
          <w:rFonts w:ascii="Times New Roman" w:hAnsi="Times New Roman" w:cs="Times New Roman"/>
          <w:b/>
          <w:sz w:val="32"/>
        </w:rPr>
        <w:t>Vajira</w:t>
      </w:r>
      <w:proofErr w:type="spellEnd"/>
      <w:r w:rsidRPr="00EE3310">
        <w:rPr>
          <w:rFonts w:ascii="Times New Roman" w:hAnsi="Times New Roman" w:cs="Times New Roman"/>
          <w:b/>
          <w:sz w:val="32"/>
        </w:rPr>
        <w:t xml:space="preserve"> Hospital, Thailand</w:t>
      </w:r>
    </w:p>
    <w:p w:rsidR="00EE3310" w:rsidRDefault="00EE3310">
      <w:pPr>
        <w:rPr>
          <w:rFonts w:ascii="Times New Roman" w:hAnsi="Times New Roman" w:cs="Times New Roman"/>
          <w:sz w:val="24"/>
        </w:rPr>
      </w:pPr>
      <w:proofErr w:type="spellStart"/>
      <w:r w:rsidRPr="00EE3310">
        <w:rPr>
          <w:rFonts w:ascii="Times New Roman" w:hAnsi="Times New Roman" w:cs="Times New Roman"/>
          <w:sz w:val="24"/>
        </w:rPr>
        <w:t>Wetchayan</w:t>
      </w:r>
      <w:proofErr w:type="spellEnd"/>
      <w:r w:rsidRPr="00EE3310">
        <w:rPr>
          <w:rFonts w:ascii="Times New Roman" w:hAnsi="Times New Roman" w:cs="Times New Roman"/>
          <w:sz w:val="24"/>
        </w:rPr>
        <w:t xml:space="preserve"> </w:t>
      </w:r>
      <w:proofErr w:type="spellStart"/>
      <w:r w:rsidRPr="00EE3310">
        <w:rPr>
          <w:rFonts w:ascii="Times New Roman" w:hAnsi="Times New Roman" w:cs="Times New Roman"/>
          <w:sz w:val="24"/>
        </w:rPr>
        <w:t>Chansarn</w:t>
      </w:r>
      <w:proofErr w:type="spellEnd"/>
      <w:r>
        <w:rPr>
          <w:rFonts w:ascii="Times New Roman" w:hAnsi="Times New Roman" w:cs="Times New Roman"/>
          <w:sz w:val="24"/>
        </w:rPr>
        <w:t xml:space="preserve">* and </w:t>
      </w:r>
      <w:proofErr w:type="spellStart"/>
      <w:r w:rsidRPr="00EE3310">
        <w:rPr>
          <w:rFonts w:ascii="Times New Roman" w:hAnsi="Times New Roman" w:cs="Times New Roman"/>
          <w:sz w:val="24"/>
        </w:rPr>
        <w:t>Piyarat</w:t>
      </w:r>
      <w:proofErr w:type="spellEnd"/>
      <w:r w:rsidRPr="00EE3310">
        <w:rPr>
          <w:rFonts w:ascii="Times New Roman" w:hAnsi="Times New Roman" w:cs="Times New Roman"/>
          <w:sz w:val="24"/>
        </w:rPr>
        <w:t xml:space="preserve"> </w:t>
      </w:r>
      <w:proofErr w:type="spellStart"/>
      <w:r w:rsidRPr="00EE3310">
        <w:rPr>
          <w:rFonts w:ascii="Times New Roman" w:hAnsi="Times New Roman" w:cs="Times New Roman"/>
          <w:sz w:val="24"/>
        </w:rPr>
        <w:t>Parklug</w:t>
      </w:r>
      <w:proofErr w:type="spellEnd"/>
    </w:p>
    <w:p w:rsidR="00EE3310" w:rsidRPr="00EE3310" w:rsidRDefault="00EE3310">
      <w:pPr>
        <w:rPr>
          <w:rFonts w:ascii="Times New Roman" w:hAnsi="Times New Roman" w:cs="Times New Roman"/>
        </w:rPr>
      </w:pPr>
      <w:proofErr w:type="spellStart"/>
      <w:r w:rsidRPr="00EE3310">
        <w:rPr>
          <w:rFonts w:ascii="Times New Roman" w:hAnsi="Times New Roman" w:cs="Times New Roman"/>
        </w:rPr>
        <w:t>Navamindradhiraj</w:t>
      </w:r>
      <w:proofErr w:type="spellEnd"/>
      <w:r w:rsidRPr="00EE3310">
        <w:rPr>
          <w:rFonts w:ascii="Times New Roman" w:hAnsi="Times New Roman" w:cs="Times New Roman"/>
        </w:rPr>
        <w:t xml:space="preserve"> University, Thailand</w:t>
      </w:r>
    </w:p>
    <w:p w:rsidR="00EE3310" w:rsidRPr="00EE3310" w:rsidRDefault="00EE3310" w:rsidP="00EE3310">
      <w:pPr>
        <w:jc w:val="center"/>
        <w:rPr>
          <w:rFonts w:ascii="Times New Roman" w:hAnsi="Times New Roman" w:cs="Times New Roman"/>
          <w:b/>
          <w:sz w:val="24"/>
        </w:rPr>
      </w:pPr>
      <w:r w:rsidRPr="00EE3310">
        <w:rPr>
          <w:rFonts w:ascii="Times New Roman" w:hAnsi="Times New Roman" w:cs="Times New Roman"/>
          <w:b/>
          <w:sz w:val="24"/>
        </w:rPr>
        <w:t>Abstract</w:t>
      </w:r>
    </w:p>
    <w:p w:rsidR="00EE3310" w:rsidRPr="00EE3310" w:rsidRDefault="00EE3310" w:rsidP="00EE3310">
      <w:pPr>
        <w:jc w:val="both"/>
        <w:rPr>
          <w:rFonts w:ascii="Times New Roman" w:hAnsi="Times New Roman" w:cs="Times New Roman"/>
          <w:sz w:val="20"/>
        </w:rPr>
      </w:pPr>
      <w:r w:rsidRPr="00EE3310">
        <w:rPr>
          <w:rFonts w:ascii="Times New Roman" w:hAnsi="Times New Roman" w:cs="Times New Roman"/>
          <w:b/>
          <w:sz w:val="20"/>
        </w:rPr>
        <w:t>Background and objective:</w:t>
      </w:r>
      <w:r w:rsidRPr="00EE3310">
        <w:rPr>
          <w:rFonts w:ascii="Times New Roman" w:hAnsi="Times New Roman" w:cs="Times New Roman"/>
          <w:sz w:val="20"/>
        </w:rPr>
        <w:t xml:space="preserve"> Prevalence of postmenopausal osteoporosis is increasing. Osteoporosis increases the chance of fractures which increased morbidity and mortality rates. This study aims to study 3 risk factors for osteoporosis; age, body mass index, age at menopause. </w:t>
      </w:r>
    </w:p>
    <w:p w:rsidR="00EE3310" w:rsidRPr="00EE3310" w:rsidRDefault="00EE3310" w:rsidP="00EE3310">
      <w:pPr>
        <w:jc w:val="both"/>
        <w:rPr>
          <w:rFonts w:ascii="Times New Roman" w:hAnsi="Times New Roman" w:cs="Times New Roman"/>
          <w:sz w:val="20"/>
        </w:rPr>
      </w:pPr>
      <w:r w:rsidRPr="00EE3310">
        <w:rPr>
          <w:rFonts w:ascii="Times New Roman" w:hAnsi="Times New Roman" w:cs="Times New Roman"/>
          <w:b/>
          <w:sz w:val="20"/>
        </w:rPr>
        <w:t>Methods:</w:t>
      </w:r>
      <w:r w:rsidRPr="00EE3310">
        <w:rPr>
          <w:rFonts w:ascii="Times New Roman" w:hAnsi="Times New Roman" w:cs="Times New Roman"/>
          <w:sz w:val="20"/>
        </w:rPr>
        <w:t xml:space="preserve"> This cross-sectional study in postmenopausal women was evaluated for bone mineral density using Dual energy X-ray absorptiometry at nuclear medicine department in </w:t>
      </w:r>
      <w:proofErr w:type="spellStart"/>
      <w:r w:rsidRPr="00EE3310">
        <w:rPr>
          <w:rFonts w:ascii="Times New Roman" w:hAnsi="Times New Roman" w:cs="Times New Roman"/>
          <w:sz w:val="20"/>
        </w:rPr>
        <w:t>Vajira</w:t>
      </w:r>
      <w:proofErr w:type="spellEnd"/>
      <w:r w:rsidRPr="00EE3310">
        <w:rPr>
          <w:rFonts w:ascii="Times New Roman" w:hAnsi="Times New Roman" w:cs="Times New Roman"/>
          <w:sz w:val="20"/>
        </w:rPr>
        <w:t xml:space="preserve"> Hospital from January 2021 to December 2021. A total of 1,201 women were enrolled, 494 with osteoporosis and 707 without osteoporosis. We use criteria for the diagnosis of osteoporosis according to WHO criteria. The baseline data and risk factors; age, </w:t>
      </w:r>
      <w:r w:rsidRPr="00EE3310">
        <w:rPr>
          <w:rFonts w:ascii="Times New Roman" w:hAnsi="Times New Roman" w:cs="Times New Roman"/>
          <w:sz w:val="20"/>
        </w:rPr>
        <w:t>Body Mass Index</w:t>
      </w:r>
      <w:r w:rsidRPr="00EE3310">
        <w:rPr>
          <w:rFonts w:ascii="Times New Roman" w:hAnsi="Times New Roman" w:cs="Times New Roman"/>
          <w:sz w:val="20"/>
        </w:rPr>
        <w:t xml:space="preserve"> (BMI) and menopaus</w:t>
      </w:r>
      <w:r>
        <w:rPr>
          <w:rFonts w:ascii="Times New Roman" w:hAnsi="Times New Roman" w:cs="Times New Roman"/>
          <w:sz w:val="20"/>
        </w:rPr>
        <w:t>e age, were collected from DXA.</w:t>
      </w:r>
    </w:p>
    <w:p w:rsidR="00EE3310" w:rsidRPr="00EE3310" w:rsidRDefault="00EE3310" w:rsidP="00EE3310">
      <w:pPr>
        <w:jc w:val="both"/>
        <w:rPr>
          <w:rFonts w:ascii="Times New Roman" w:hAnsi="Times New Roman" w:cs="Times New Roman"/>
          <w:sz w:val="20"/>
        </w:rPr>
      </w:pPr>
      <w:r w:rsidRPr="00EE3310">
        <w:rPr>
          <w:rFonts w:ascii="Times New Roman" w:hAnsi="Times New Roman" w:cs="Times New Roman"/>
          <w:b/>
          <w:sz w:val="20"/>
        </w:rPr>
        <w:t>Results:</w:t>
      </w:r>
      <w:r w:rsidRPr="00EE3310">
        <w:rPr>
          <w:rFonts w:ascii="Times New Roman" w:hAnsi="Times New Roman" w:cs="Times New Roman"/>
          <w:sz w:val="20"/>
        </w:rPr>
        <w:t xml:space="preserve"> From total 1,201 popu</w:t>
      </w:r>
      <w:r>
        <w:rPr>
          <w:rFonts w:ascii="Times New Roman" w:hAnsi="Times New Roman" w:cs="Times New Roman"/>
          <w:sz w:val="20"/>
        </w:rPr>
        <w:t>lations, the mean age was 69.81+</w:t>
      </w:r>
      <w:r w:rsidRPr="00EE3310">
        <w:rPr>
          <w:rFonts w:ascii="Times New Roman" w:hAnsi="Times New Roman" w:cs="Times New Roman"/>
          <w:sz w:val="20"/>
        </w:rPr>
        <w:t>9.11</w:t>
      </w:r>
      <w:r>
        <w:rPr>
          <w:rFonts w:ascii="Times New Roman" w:hAnsi="Times New Roman" w:cs="Times New Roman"/>
          <w:sz w:val="20"/>
        </w:rPr>
        <w:t>, mean menopausal age was 48.34+5.69 and mean BMI was 24.98+</w:t>
      </w:r>
      <w:r w:rsidRPr="00EE3310">
        <w:rPr>
          <w:rFonts w:ascii="Times New Roman" w:hAnsi="Times New Roman" w:cs="Times New Roman"/>
          <w:sz w:val="20"/>
        </w:rPr>
        <w:t>4.78. In the Adjust Odds ratio analysis, the age groups 60-69, 70-79 and 80 more at risk of deve</w:t>
      </w:r>
      <w:r>
        <w:rPr>
          <w:rFonts w:ascii="Times New Roman" w:hAnsi="Times New Roman" w:cs="Times New Roman"/>
          <w:sz w:val="20"/>
        </w:rPr>
        <w:t>loping osteoporosis than 1.830,</w:t>
      </w:r>
      <w:r w:rsidRPr="00EE3310">
        <w:rPr>
          <w:rFonts w:ascii="Times New Roman" w:hAnsi="Times New Roman" w:cs="Times New Roman"/>
          <w:sz w:val="20"/>
        </w:rPr>
        <w:t>2.687 and 6.028 times, respectively, compared to the reference age group of 50-59 years old. The underweight group and normal group have higher risk of deve</w:t>
      </w:r>
      <w:r>
        <w:rPr>
          <w:rFonts w:ascii="Times New Roman" w:hAnsi="Times New Roman" w:cs="Times New Roman"/>
          <w:sz w:val="20"/>
        </w:rPr>
        <w:t>loping osteoporosis were 5.467,</w:t>
      </w:r>
      <w:r w:rsidRPr="00EE3310">
        <w:rPr>
          <w:rFonts w:ascii="Times New Roman" w:hAnsi="Times New Roman" w:cs="Times New Roman"/>
          <w:sz w:val="20"/>
        </w:rPr>
        <w:t xml:space="preserve">2.002 times, respectively, compared to the reference overweight group. The menopause age </w:t>
      </w:r>
      <w:r>
        <w:rPr>
          <w:rFonts w:ascii="Times New Roman" w:hAnsi="Times New Roman" w:cs="Times New Roman"/>
          <w:sz w:val="20"/>
        </w:rPr>
        <w:t>in</w:t>
      </w:r>
      <w:r w:rsidR="00F9622E">
        <w:rPr>
          <w:rFonts w:ascii="Times New Roman" w:hAnsi="Times New Roman" w:cs="Times New Roman"/>
          <w:sz w:val="20"/>
        </w:rPr>
        <w:t>creases</w:t>
      </w:r>
      <w:r w:rsidRPr="00EE3310">
        <w:rPr>
          <w:rFonts w:ascii="Times New Roman" w:hAnsi="Times New Roman" w:cs="Times New Roman"/>
          <w:sz w:val="20"/>
        </w:rPr>
        <w:t xml:space="preserve"> every 1 year, the lower risk of osteoporosis by 2.3 percent. </w:t>
      </w:r>
    </w:p>
    <w:p w:rsidR="00EE3310" w:rsidRDefault="00EE3310" w:rsidP="00EE3310">
      <w:pPr>
        <w:jc w:val="both"/>
        <w:rPr>
          <w:rFonts w:ascii="Times New Roman" w:hAnsi="Times New Roman" w:cs="Times New Roman"/>
          <w:sz w:val="20"/>
        </w:rPr>
      </w:pPr>
      <w:r w:rsidRPr="00EE3310">
        <w:rPr>
          <w:rFonts w:ascii="Times New Roman" w:hAnsi="Times New Roman" w:cs="Times New Roman"/>
          <w:b/>
          <w:sz w:val="20"/>
        </w:rPr>
        <w:t>Conclusion:</w:t>
      </w:r>
      <w:r w:rsidRPr="00EE3310">
        <w:rPr>
          <w:rFonts w:ascii="Times New Roman" w:hAnsi="Times New Roman" w:cs="Times New Roman"/>
          <w:sz w:val="20"/>
        </w:rPr>
        <w:t xml:space="preserve"> Advance age, low BMI and menopausal age are statistically significant associated factors with the occurrence of osteoporosis in postmenopausal women.</w:t>
      </w:r>
    </w:p>
    <w:p w:rsidR="00EE3310" w:rsidRPr="00EE3310" w:rsidRDefault="00EE3310" w:rsidP="00EE3310">
      <w:pPr>
        <w:rPr>
          <w:rFonts w:ascii="Times New Roman" w:hAnsi="Times New Roman" w:cs="Times New Roman"/>
          <w:b/>
          <w:sz w:val="24"/>
        </w:rPr>
      </w:pPr>
      <w:r w:rsidRPr="00EE3310">
        <w:rPr>
          <w:rFonts w:ascii="Times New Roman" w:hAnsi="Times New Roman" w:cs="Times New Roman"/>
          <w:b/>
          <w:sz w:val="24"/>
        </w:rPr>
        <w:t>Biography</w:t>
      </w:r>
    </w:p>
    <w:p w:rsidR="00EE3310" w:rsidRPr="00EE3310" w:rsidRDefault="00EE3310" w:rsidP="00EE3310">
      <w:pPr>
        <w:jc w:val="both"/>
        <w:rPr>
          <w:rFonts w:ascii="Times New Roman" w:hAnsi="Times New Roman" w:cs="Times New Roman"/>
          <w:sz w:val="20"/>
        </w:rPr>
      </w:pPr>
      <w:proofErr w:type="spellStart"/>
      <w:r w:rsidRPr="00EE3310">
        <w:rPr>
          <w:rFonts w:ascii="Times New Roman" w:hAnsi="Times New Roman" w:cs="Times New Roman"/>
          <w:sz w:val="20"/>
        </w:rPr>
        <w:t>Wetchayan</w:t>
      </w:r>
      <w:proofErr w:type="spellEnd"/>
      <w:r w:rsidRPr="00EE3310">
        <w:rPr>
          <w:rFonts w:ascii="Times New Roman" w:hAnsi="Times New Roman" w:cs="Times New Roman"/>
          <w:sz w:val="20"/>
        </w:rPr>
        <w:t xml:space="preserve"> </w:t>
      </w:r>
      <w:proofErr w:type="spellStart"/>
      <w:r w:rsidRPr="00EE3310">
        <w:rPr>
          <w:rFonts w:ascii="Times New Roman" w:hAnsi="Times New Roman" w:cs="Times New Roman"/>
          <w:sz w:val="20"/>
        </w:rPr>
        <w:t>Chansarn</w:t>
      </w:r>
      <w:proofErr w:type="spellEnd"/>
      <w:r w:rsidRPr="00EE3310">
        <w:rPr>
          <w:rFonts w:ascii="Times New Roman" w:hAnsi="Times New Roman" w:cs="Times New Roman"/>
          <w:sz w:val="20"/>
        </w:rPr>
        <w:t xml:space="preserve"> is a musculoskeletal oncology </w:t>
      </w:r>
      <w:proofErr w:type="spellStart"/>
      <w:r w:rsidRPr="00EE3310">
        <w:rPr>
          <w:rFonts w:ascii="Times New Roman" w:hAnsi="Times New Roman" w:cs="Times New Roman"/>
          <w:sz w:val="20"/>
        </w:rPr>
        <w:t>orthopaedist</w:t>
      </w:r>
      <w:proofErr w:type="spellEnd"/>
      <w:r w:rsidRPr="00EE3310">
        <w:rPr>
          <w:rFonts w:ascii="Times New Roman" w:hAnsi="Times New Roman" w:cs="Times New Roman"/>
          <w:sz w:val="20"/>
        </w:rPr>
        <w:t xml:space="preserve"> at Faculty of Medicine, </w:t>
      </w:r>
      <w:proofErr w:type="spellStart"/>
      <w:r w:rsidRPr="00EE3310">
        <w:rPr>
          <w:rFonts w:ascii="Times New Roman" w:hAnsi="Times New Roman" w:cs="Times New Roman"/>
          <w:sz w:val="20"/>
        </w:rPr>
        <w:t>Vajira</w:t>
      </w:r>
      <w:proofErr w:type="spellEnd"/>
      <w:r w:rsidRPr="00EE3310">
        <w:rPr>
          <w:rFonts w:ascii="Times New Roman" w:hAnsi="Times New Roman" w:cs="Times New Roman"/>
          <w:sz w:val="20"/>
        </w:rPr>
        <w:t xml:space="preserve"> hospital, </w:t>
      </w:r>
      <w:proofErr w:type="spellStart"/>
      <w:r w:rsidRPr="00EE3310">
        <w:rPr>
          <w:rFonts w:ascii="Times New Roman" w:hAnsi="Times New Roman" w:cs="Times New Roman"/>
          <w:sz w:val="20"/>
        </w:rPr>
        <w:t>Navamindradhiraj</w:t>
      </w:r>
      <w:proofErr w:type="spellEnd"/>
      <w:r w:rsidRPr="00EE3310">
        <w:rPr>
          <w:rFonts w:ascii="Times New Roman" w:hAnsi="Times New Roman" w:cs="Times New Roman"/>
          <w:sz w:val="20"/>
        </w:rPr>
        <w:t xml:space="preserve"> </w:t>
      </w:r>
      <w:r w:rsidRPr="00EE3310">
        <w:rPr>
          <w:rFonts w:ascii="Times New Roman" w:hAnsi="Times New Roman" w:cs="Times New Roman"/>
          <w:sz w:val="20"/>
        </w:rPr>
        <w:t>University</w:t>
      </w:r>
      <w:r w:rsidRPr="00EE3310">
        <w:rPr>
          <w:rFonts w:ascii="Times New Roman" w:hAnsi="Times New Roman" w:cs="Times New Roman"/>
          <w:sz w:val="20"/>
        </w:rPr>
        <w:t xml:space="preserve">. He is the instructor of </w:t>
      </w:r>
      <w:proofErr w:type="spellStart"/>
      <w:r w:rsidRPr="00EE3310">
        <w:rPr>
          <w:rFonts w:ascii="Times New Roman" w:hAnsi="Times New Roman" w:cs="Times New Roman"/>
          <w:sz w:val="20"/>
        </w:rPr>
        <w:t>Orthopaedics</w:t>
      </w:r>
      <w:proofErr w:type="spellEnd"/>
      <w:r w:rsidRPr="00EE3310">
        <w:rPr>
          <w:rFonts w:ascii="Times New Roman" w:hAnsi="Times New Roman" w:cs="Times New Roman"/>
          <w:sz w:val="20"/>
        </w:rPr>
        <w:t xml:space="preserve"> department of the </w:t>
      </w:r>
      <w:proofErr w:type="spellStart"/>
      <w:r w:rsidRPr="00EE3310">
        <w:rPr>
          <w:rFonts w:ascii="Times New Roman" w:hAnsi="Times New Roman" w:cs="Times New Roman"/>
          <w:sz w:val="20"/>
        </w:rPr>
        <w:t>Vajira</w:t>
      </w:r>
      <w:proofErr w:type="spellEnd"/>
      <w:r w:rsidRPr="00EE3310">
        <w:rPr>
          <w:rFonts w:ascii="Times New Roman" w:hAnsi="Times New Roman" w:cs="Times New Roman"/>
          <w:sz w:val="20"/>
        </w:rPr>
        <w:t xml:space="preserve"> hospital for over 3 years. His research interest focuses on bone and soft tissue cancer treatment and metabolic bone disease. He is a Committee of Musculoskeletal Oncology and a Committee of Metabolic Bone Disease and </w:t>
      </w:r>
      <w:proofErr w:type="spellStart"/>
      <w:r w:rsidRPr="00EE3310">
        <w:rPr>
          <w:rFonts w:ascii="Times New Roman" w:hAnsi="Times New Roman" w:cs="Times New Roman"/>
          <w:sz w:val="20"/>
        </w:rPr>
        <w:t>Orthogeriatics</w:t>
      </w:r>
      <w:proofErr w:type="spellEnd"/>
      <w:r w:rsidRPr="00EE3310">
        <w:rPr>
          <w:rFonts w:ascii="Times New Roman" w:hAnsi="Times New Roman" w:cs="Times New Roman"/>
          <w:sz w:val="20"/>
        </w:rPr>
        <w:t xml:space="preserve"> of Royal College of </w:t>
      </w:r>
      <w:proofErr w:type="spellStart"/>
      <w:r w:rsidRPr="00EE3310">
        <w:rPr>
          <w:rFonts w:ascii="Times New Roman" w:hAnsi="Times New Roman" w:cs="Times New Roman"/>
          <w:sz w:val="20"/>
        </w:rPr>
        <w:t>Orthopaedics</w:t>
      </w:r>
      <w:proofErr w:type="spellEnd"/>
      <w:r w:rsidRPr="00EE3310">
        <w:rPr>
          <w:rFonts w:ascii="Times New Roman" w:hAnsi="Times New Roman" w:cs="Times New Roman"/>
          <w:sz w:val="20"/>
        </w:rPr>
        <w:t xml:space="preserve"> Surgeon Thailand.</w:t>
      </w:r>
      <w:r>
        <w:rPr>
          <w:rFonts w:ascii="Times New Roman" w:hAnsi="Times New Roman" w:cs="Times New Roman"/>
          <w:sz w:val="20"/>
        </w:rPr>
        <w:t xml:space="preserve"> </w:t>
      </w:r>
      <w:bookmarkEnd w:id="0"/>
    </w:p>
    <w:sectPr w:rsidR="00EE3310" w:rsidRPr="00EE33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310"/>
    <w:rsid w:val="00474203"/>
    <w:rsid w:val="00535872"/>
    <w:rsid w:val="00924B33"/>
    <w:rsid w:val="00EE3310"/>
    <w:rsid w:val="00F96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328</Words>
  <Characters>1875</Characters>
  <Application>Microsoft Office Word</Application>
  <DocSecurity>0</DocSecurity>
  <Lines>15</Lines>
  <Paragraphs>4</Paragraphs>
  <ScaleCrop>false</ScaleCrop>
  <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2022-12-19T06:05:00Z</dcterms:created>
  <dcterms:modified xsi:type="dcterms:W3CDTF">2022-12-19T06:11:00Z</dcterms:modified>
</cp:coreProperties>
</file>