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B5E29">
      <w:pPr>
        <w:rPr>
          <w:rFonts w:ascii="Times New Roman" w:hAnsi="Times New Roman" w:cs="Times New Roman"/>
          <w:b/>
          <w:sz w:val="32"/>
        </w:rPr>
      </w:pPr>
      <w:r w:rsidRPr="001B5E29">
        <w:rPr>
          <w:rFonts w:ascii="Times New Roman" w:hAnsi="Times New Roman" w:cs="Times New Roman"/>
          <w:b/>
          <w:sz w:val="32"/>
        </w:rPr>
        <w:t>Low-molecular weight NGF mimetic attenuates insulin resistance in a high-carbohydrate diet/</w:t>
      </w:r>
      <w:proofErr w:type="spellStart"/>
      <w:r w:rsidRPr="001B5E29">
        <w:rPr>
          <w:rFonts w:ascii="Times New Roman" w:hAnsi="Times New Roman" w:cs="Times New Roman"/>
          <w:b/>
          <w:sz w:val="32"/>
        </w:rPr>
        <w:t>streptozotocin</w:t>
      </w:r>
      <w:proofErr w:type="spellEnd"/>
      <w:r w:rsidRPr="001B5E29">
        <w:rPr>
          <w:rFonts w:ascii="Times New Roman" w:hAnsi="Times New Roman" w:cs="Times New Roman"/>
          <w:b/>
          <w:sz w:val="32"/>
        </w:rPr>
        <w:t>-induced rat model of type 2 diabetes</w:t>
      </w:r>
    </w:p>
    <w:p w:rsidR="001B5E29" w:rsidRDefault="001B5E29">
      <w:pPr>
        <w:rPr>
          <w:rFonts w:ascii="Times New Roman" w:hAnsi="Times New Roman" w:cs="Times New Roman"/>
          <w:sz w:val="24"/>
        </w:rPr>
      </w:pPr>
      <w:r w:rsidRPr="001B5E29">
        <w:rPr>
          <w:rFonts w:ascii="Times New Roman" w:hAnsi="Times New Roman" w:cs="Times New Roman"/>
          <w:sz w:val="24"/>
        </w:rPr>
        <w:t>Sergei V. Ivanov</w:t>
      </w:r>
      <w:r w:rsidRPr="001B5E29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r w:rsidRPr="001B5E29">
        <w:rPr>
          <w:rFonts w:ascii="Times New Roman" w:hAnsi="Times New Roman" w:cs="Times New Roman"/>
          <w:sz w:val="24"/>
        </w:rPr>
        <w:t>Rita U. Ostrovskaya</w:t>
      </w:r>
      <w:r w:rsidRPr="001B5E29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B5E29">
        <w:rPr>
          <w:rFonts w:ascii="Times New Roman" w:hAnsi="Times New Roman" w:cs="Times New Roman"/>
          <w:sz w:val="24"/>
        </w:rPr>
        <w:t>Anastasiya</w:t>
      </w:r>
      <w:proofErr w:type="spellEnd"/>
      <w:r w:rsidRPr="001B5E29">
        <w:rPr>
          <w:rFonts w:ascii="Times New Roman" w:hAnsi="Times New Roman" w:cs="Times New Roman"/>
          <w:sz w:val="24"/>
        </w:rPr>
        <w:t xml:space="preserve"> D. Savina</w:t>
      </w:r>
      <w:r w:rsidRPr="001B5E29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</w:t>
      </w:r>
      <w:r w:rsidRPr="001B5E29">
        <w:rPr>
          <w:rFonts w:ascii="Times New Roman" w:hAnsi="Times New Roman" w:cs="Times New Roman"/>
          <w:sz w:val="24"/>
        </w:rPr>
        <w:t>Dmitry S. Sukhoruchenkov</w:t>
      </w:r>
      <w:r w:rsidRPr="001B5E29">
        <w:rPr>
          <w:rFonts w:ascii="Times New Roman" w:hAnsi="Times New Roman" w:cs="Times New Roman"/>
          <w:sz w:val="24"/>
          <w:vertAlign w:val="superscript"/>
        </w:rPr>
        <w:t>2</w:t>
      </w:r>
    </w:p>
    <w:p w:rsidR="001B5E29" w:rsidRPr="001B5E29" w:rsidRDefault="001B5E29" w:rsidP="001B5E29">
      <w:pPr>
        <w:spacing w:after="0"/>
        <w:rPr>
          <w:rFonts w:ascii="Times New Roman" w:hAnsi="Times New Roman" w:cs="Times New Roman"/>
        </w:rPr>
      </w:pPr>
      <w:r w:rsidRPr="001B5E29">
        <w:rPr>
          <w:rFonts w:ascii="Times New Roman" w:hAnsi="Times New Roman" w:cs="Times New Roman"/>
          <w:vertAlign w:val="superscript"/>
        </w:rPr>
        <w:t>1</w:t>
      </w:r>
      <w:r w:rsidRPr="001B5E29">
        <w:rPr>
          <w:rFonts w:ascii="Times New Roman" w:hAnsi="Times New Roman" w:cs="Times New Roman"/>
        </w:rPr>
        <w:t xml:space="preserve">V. V. </w:t>
      </w:r>
      <w:proofErr w:type="spellStart"/>
      <w:r w:rsidRPr="001B5E29">
        <w:rPr>
          <w:rFonts w:ascii="Times New Roman" w:hAnsi="Times New Roman" w:cs="Times New Roman"/>
        </w:rPr>
        <w:t>Zakusov</w:t>
      </w:r>
      <w:proofErr w:type="spellEnd"/>
      <w:r w:rsidRPr="001B5E29">
        <w:rPr>
          <w:rFonts w:ascii="Times New Roman" w:hAnsi="Times New Roman" w:cs="Times New Roman"/>
        </w:rPr>
        <w:t xml:space="preserve"> Research Institute of Pharmacology, Russia</w:t>
      </w:r>
    </w:p>
    <w:p w:rsidR="001B5E29" w:rsidRPr="001B5E29" w:rsidRDefault="001B5E29">
      <w:pPr>
        <w:rPr>
          <w:rFonts w:ascii="Times New Roman" w:hAnsi="Times New Roman" w:cs="Times New Roman"/>
        </w:rPr>
      </w:pPr>
      <w:r w:rsidRPr="001B5E29">
        <w:rPr>
          <w:rFonts w:ascii="Times New Roman" w:hAnsi="Times New Roman" w:cs="Times New Roman"/>
          <w:vertAlign w:val="superscript"/>
        </w:rPr>
        <w:t>2</w:t>
      </w:r>
      <w:r w:rsidRPr="001B5E29">
        <w:rPr>
          <w:rFonts w:ascii="Times New Roman" w:hAnsi="Times New Roman" w:cs="Times New Roman"/>
        </w:rPr>
        <w:t xml:space="preserve">I.M. </w:t>
      </w:r>
      <w:proofErr w:type="spellStart"/>
      <w:r w:rsidRPr="001B5E29">
        <w:rPr>
          <w:rFonts w:ascii="Times New Roman" w:hAnsi="Times New Roman" w:cs="Times New Roman"/>
        </w:rPr>
        <w:t>Sechenov</w:t>
      </w:r>
      <w:proofErr w:type="spellEnd"/>
      <w:r w:rsidRPr="001B5E29">
        <w:rPr>
          <w:rFonts w:ascii="Times New Roman" w:hAnsi="Times New Roman" w:cs="Times New Roman"/>
        </w:rPr>
        <w:t xml:space="preserve"> First Moscow State Medical University, Russia</w:t>
      </w:r>
    </w:p>
    <w:p w:rsidR="001B5E29" w:rsidRPr="001B5E29" w:rsidRDefault="001B5E29" w:rsidP="001B5E29">
      <w:pPr>
        <w:jc w:val="center"/>
        <w:rPr>
          <w:rFonts w:ascii="Times New Roman" w:hAnsi="Times New Roman" w:cs="Times New Roman"/>
          <w:b/>
          <w:sz w:val="24"/>
        </w:rPr>
      </w:pPr>
      <w:r w:rsidRPr="001B5E29">
        <w:rPr>
          <w:rFonts w:ascii="Times New Roman" w:hAnsi="Times New Roman" w:cs="Times New Roman"/>
          <w:b/>
          <w:sz w:val="24"/>
        </w:rPr>
        <w:t>Abstract</w:t>
      </w:r>
    </w:p>
    <w:p w:rsidR="001B5E29" w:rsidRPr="001B5E29" w:rsidRDefault="001B5E29" w:rsidP="001B5E29">
      <w:pPr>
        <w:jc w:val="both"/>
        <w:rPr>
          <w:rFonts w:ascii="Times New Roman" w:hAnsi="Times New Roman" w:cs="Times New Roman"/>
          <w:b/>
          <w:bCs/>
          <w:sz w:val="20"/>
        </w:rPr>
      </w:pPr>
      <w:r w:rsidRPr="001B5E29">
        <w:rPr>
          <w:rFonts w:ascii="Times New Roman" w:hAnsi="Times New Roman" w:cs="Times New Roman"/>
          <w:b/>
          <w:sz w:val="20"/>
        </w:rPr>
        <w:t xml:space="preserve">Statement of the </w:t>
      </w:r>
      <w:r w:rsidRPr="001B5E29">
        <w:rPr>
          <w:rFonts w:ascii="Times New Roman" w:hAnsi="Times New Roman" w:cs="Times New Roman"/>
          <w:b/>
          <w:sz w:val="20"/>
        </w:rPr>
        <w:t>problem</w:t>
      </w:r>
      <w:r w:rsidRPr="001B5E29">
        <w:rPr>
          <w:rFonts w:ascii="Times New Roman" w:hAnsi="Times New Roman" w:cs="Times New Roman"/>
          <w:b/>
          <w:sz w:val="20"/>
        </w:rPr>
        <w:t>:</w:t>
      </w:r>
      <w:r w:rsidRPr="001B5E29">
        <w:rPr>
          <w:rFonts w:ascii="Times New Roman" w:hAnsi="Times New Roman" w:cs="Times New Roman"/>
          <w:sz w:val="20"/>
        </w:rPr>
        <w:t xml:space="preserve"> Type 2 </w:t>
      </w:r>
      <w:r w:rsidRPr="001B5E29">
        <w:rPr>
          <w:rFonts w:ascii="Times New Roman" w:hAnsi="Times New Roman" w:cs="Times New Roman"/>
          <w:sz w:val="20"/>
        </w:rPr>
        <w:t xml:space="preserve">Diabetes Mellitus </w:t>
      </w:r>
      <w:r w:rsidRPr="001B5E29">
        <w:rPr>
          <w:rFonts w:ascii="Times New Roman" w:hAnsi="Times New Roman" w:cs="Times New Roman"/>
          <w:sz w:val="20"/>
        </w:rPr>
        <w:t xml:space="preserve">(DM2) remains one of the most important medical and social problems. The search for new effective antidiabetic drugs is an urgent task of pharmacology. Taking into account the deficiency of the </w:t>
      </w:r>
      <w:proofErr w:type="spellStart"/>
      <w:r w:rsidRPr="001B5E29">
        <w:rPr>
          <w:rFonts w:ascii="Times New Roman" w:hAnsi="Times New Roman" w:cs="Times New Roman"/>
          <w:sz w:val="20"/>
        </w:rPr>
        <w:t>neutrophic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 </w:t>
      </w:r>
      <w:r w:rsidR="00D2654B">
        <w:rPr>
          <w:rFonts w:ascii="Times New Roman" w:hAnsi="Times New Roman" w:cs="Times New Roman"/>
          <w:sz w:val="20"/>
        </w:rPr>
        <w:t>factor NGF in DM</w:t>
      </w:r>
      <w:r w:rsidRPr="001B5E29">
        <w:rPr>
          <w:rFonts w:ascii="Times New Roman" w:hAnsi="Times New Roman" w:cs="Times New Roman"/>
          <w:sz w:val="20"/>
        </w:rPr>
        <w:t>2 and the importance of NGF for the pancreatic β</w:t>
      </w:r>
      <w:r>
        <w:rPr>
          <w:rFonts w:ascii="Times New Roman" w:hAnsi="Times New Roman" w:cs="Times New Roman"/>
          <w:sz w:val="20"/>
        </w:rPr>
        <w:t>-cells functioning</w:t>
      </w:r>
      <w:r w:rsidRPr="001B5E29">
        <w:rPr>
          <w:rFonts w:ascii="Times New Roman" w:hAnsi="Times New Roman" w:cs="Times New Roman"/>
          <w:sz w:val="20"/>
        </w:rPr>
        <w:t>, the low-molecular weight NGF mimetic “GK-2” (</w:t>
      </w:r>
      <w:proofErr w:type="spellStart"/>
      <w:r w:rsidRPr="001B5E29">
        <w:rPr>
          <w:rFonts w:ascii="Times New Roman" w:hAnsi="Times New Roman" w:cs="Times New Roman"/>
          <w:sz w:val="20"/>
        </w:rPr>
        <w:t>hexamethylenediamine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B5E29">
        <w:rPr>
          <w:rFonts w:ascii="Times New Roman" w:hAnsi="Times New Roman" w:cs="Times New Roman"/>
          <w:sz w:val="20"/>
        </w:rPr>
        <w:t>bis</w:t>
      </w:r>
      <w:proofErr w:type="spellEnd"/>
      <w:r w:rsidRPr="001B5E29">
        <w:rPr>
          <w:rFonts w:ascii="Times New Roman" w:hAnsi="Times New Roman" w:cs="Times New Roman"/>
          <w:sz w:val="20"/>
        </w:rPr>
        <w:t>-(N-</w:t>
      </w:r>
      <w:proofErr w:type="spellStart"/>
      <w:r w:rsidRPr="001B5E29">
        <w:rPr>
          <w:rFonts w:ascii="Times New Roman" w:hAnsi="Times New Roman" w:cs="Times New Roman"/>
          <w:sz w:val="20"/>
        </w:rPr>
        <w:t>monosuccinyl</w:t>
      </w:r>
      <w:proofErr w:type="spellEnd"/>
      <w:r w:rsidRPr="001B5E29">
        <w:rPr>
          <w:rFonts w:ascii="Times New Roman" w:hAnsi="Times New Roman" w:cs="Times New Roman"/>
          <w:sz w:val="20"/>
        </w:rPr>
        <w:t>-L-</w:t>
      </w:r>
      <w:proofErr w:type="spellStart"/>
      <w:r w:rsidRPr="001B5E29">
        <w:rPr>
          <w:rFonts w:ascii="Times New Roman" w:hAnsi="Times New Roman" w:cs="Times New Roman"/>
          <w:sz w:val="20"/>
        </w:rPr>
        <w:t>glutamyl</w:t>
      </w:r>
      <w:proofErr w:type="spellEnd"/>
      <w:r w:rsidRPr="001B5E29">
        <w:rPr>
          <w:rFonts w:ascii="Times New Roman" w:hAnsi="Times New Roman" w:cs="Times New Roman"/>
          <w:sz w:val="20"/>
        </w:rPr>
        <w:t>-L-lysine)) created in V.</w:t>
      </w:r>
      <w:r w:rsidR="00D2654B"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 xml:space="preserve">V. </w:t>
      </w:r>
      <w:proofErr w:type="spellStart"/>
      <w:r w:rsidRPr="001B5E29">
        <w:rPr>
          <w:rFonts w:ascii="Times New Roman" w:hAnsi="Times New Roman" w:cs="Times New Roman"/>
          <w:sz w:val="20"/>
        </w:rPr>
        <w:t>Zakusov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 Research Institute of Pharmacology was studied in the </w:t>
      </w:r>
      <w:proofErr w:type="spellStart"/>
      <w:r w:rsidRPr="001B5E29">
        <w:rPr>
          <w:rFonts w:ascii="Times New Roman" w:hAnsi="Times New Roman" w:cs="Times New Roman"/>
          <w:sz w:val="20"/>
        </w:rPr>
        <w:t>steptozotocin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 (STZ) DM2 model. The purpose of this work is to investigate the effect of GK-2 on insulin resistance in </w:t>
      </w:r>
      <w:proofErr w:type="spellStart"/>
      <w:r w:rsidRPr="001B5E29">
        <w:rPr>
          <w:rFonts w:ascii="Times New Roman" w:hAnsi="Times New Roman" w:cs="Times New Roman"/>
          <w:sz w:val="20"/>
        </w:rPr>
        <w:t>Wistar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 rats with DM2 induced by a high-carbohydrate diet combined with low doses of STZ.</w:t>
      </w:r>
    </w:p>
    <w:p w:rsidR="001B5E29" w:rsidRPr="001B5E29" w:rsidRDefault="001B5E29" w:rsidP="001B5E29">
      <w:pPr>
        <w:jc w:val="both"/>
        <w:rPr>
          <w:rFonts w:ascii="Times New Roman" w:hAnsi="Times New Roman" w:cs="Times New Roman"/>
          <w:b/>
          <w:bCs/>
          <w:sz w:val="20"/>
        </w:rPr>
      </w:pPr>
      <w:r w:rsidRPr="001B5E29">
        <w:rPr>
          <w:rFonts w:ascii="Times New Roman" w:hAnsi="Times New Roman" w:cs="Times New Roman"/>
          <w:b/>
          <w:sz w:val="20"/>
        </w:rPr>
        <w:t xml:space="preserve">Methodology </w:t>
      </w:r>
      <w:r>
        <w:rPr>
          <w:rFonts w:ascii="Times New Roman" w:hAnsi="Times New Roman" w:cs="Times New Roman"/>
          <w:b/>
          <w:sz w:val="20"/>
        </w:rPr>
        <w:t>and</w:t>
      </w:r>
      <w:r w:rsidRPr="001B5E29">
        <w:rPr>
          <w:rFonts w:ascii="Times New Roman" w:hAnsi="Times New Roman" w:cs="Times New Roman"/>
          <w:b/>
          <w:sz w:val="20"/>
        </w:rPr>
        <w:t xml:space="preserve"> </w:t>
      </w:r>
      <w:r w:rsidRPr="001B5E29">
        <w:rPr>
          <w:rFonts w:ascii="Times New Roman" w:hAnsi="Times New Roman" w:cs="Times New Roman"/>
          <w:b/>
          <w:sz w:val="20"/>
        </w:rPr>
        <w:t>theoretical orientation</w:t>
      </w:r>
      <w:r w:rsidRPr="001B5E29">
        <w:rPr>
          <w:rFonts w:ascii="Times New Roman" w:hAnsi="Times New Roman" w:cs="Times New Roman"/>
          <w:b/>
          <w:sz w:val="20"/>
        </w:rPr>
        <w:t>:</w:t>
      </w:r>
      <w:r w:rsidRPr="001B5E29">
        <w:rPr>
          <w:rFonts w:ascii="Times New Roman" w:hAnsi="Times New Roman" w:cs="Times New Roman"/>
          <w:sz w:val="20"/>
        </w:rPr>
        <w:t xml:space="preserve"> Rats were fed a high-carbohydrate diet based on replacing of tap water with a 10% fructose so</w:t>
      </w:r>
      <w:r>
        <w:rPr>
          <w:rFonts w:ascii="Times New Roman" w:hAnsi="Times New Roman" w:cs="Times New Roman"/>
          <w:sz w:val="20"/>
        </w:rPr>
        <w:t>lution for 6 weeks. On the 15</w:t>
      </w:r>
      <w:r w:rsidRPr="001B5E29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>day, STZ 35 mg/kg was administered. Then, the rats were divided into two groups: one group (n=10) was treated with GK-2 orally (5 mg/kg), the other (n=10) was treated with saline. The control group (n=10) received water. Blood glucose level was measured weekly. After 28 days of treatment, an oral glucose tolerance test (3 g/kg)</w:t>
      </w:r>
      <w:bookmarkStart w:id="0" w:name="_GoBack"/>
      <w:bookmarkEnd w:id="0"/>
      <w:r w:rsidRPr="001B5E29">
        <w:rPr>
          <w:rFonts w:ascii="Times New Roman" w:hAnsi="Times New Roman" w:cs="Times New Roman"/>
          <w:sz w:val="20"/>
        </w:rPr>
        <w:t xml:space="preserve"> was performed. The results of blood glucose measurement were analyzed by ANOVA.</w:t>
      </w:r>
    </w:p>
    <w:p w:rsidR="001B5E29" w:rsidRDefault="001B5E29" w:rsidP="001B5E29">
      <w:pPr>
        <w:jc w:val="both"/>
        <w:rPr>
          <w:rFonts w:ascii="Times New Roman" w:hAnsi="Times New Roman" w:cs="Times New Roman"/>
          <w:sz w:val="20"/>
        </w:rPr>
      </w:pPr>
      <w:r w:rsidRPr="001B5E29">
        <w:rPr>
          <w:rFonts w:ascii="Times New Roman" w:hAnsi="Times New Roman" w:cs="Times New Roman"/>
          <w:b/>
          <w:sz w:val="20"/>
        </w:rPr>
        <w:t>Findings:</w:t>
      </w:r>
      <w:r w:rsidRPr="001B5E29">
        <w:rPr>
          <w:rFonts w:ascii="Times New Roman" w:hAnsi="Times New Roman" w:cs="Times New Roman"/>
          <w:sz w:val="20"/>
        </w:rPr>
        <w:t xml:space="preserve"> The usage of high-carbohydrate diet in combination with STZ leads to the development of hyperglycemia up to 22.5 </w:t>
      </w:r>
      <w:proofErr w:type="spellStart"/>
      <w:r w:rsidRPr="001B5E29">
        <w:rPr>
          <w:rFonts w:ascii="Times New Roman" w:hAnsi="Times New Roman" w:cs="Times New Roman"/>
          <w:sz w:val="20"/>
        </w:rPr>
        <w:t>mmol</w:t>
      </w:r>
      <w:proofErr w:type="spellEnd"/>
      <w:r w:rsidRPr="001B5E29">
        <w:rPr>
          <w:rFonts w:ascii="Times New Roman" w:hAnsi="Times New Roman" w:cs="Times New Roman"/>
          <w:sz w:val="20"/>
        </w:rPr>
        <w:t>/l and impaired glucose tolerance (AUC 2159,1</w:t>
      </w:r>
      <w:r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>224,1 min</w:t>
      </w:r>
      <w:r w:rsidRPr="001B5E29">
        <w:rPr>
          <w:rFonts w:ascii="Times New Roman" w:hAnsi="Times New Roman" w:cs="Times New Roman"/>
          <w:sz w:val="20"/>
          <w:vertAlign w:val="superscript"/>
        </w:rPr>
        <w:t>(0-120)</w:t>
      </w:r>
      <w:r w:rsidRPr="001B5E29">
        <w:rPr>
          <w:rFonts w:ascii="Times New Roman" w:hAnsi="Times New Roman" w:cs="Times New Roman"/>
          <w:sz w:val="20"/>
        </w:rPr>
        <w:t>·</w:t>
      </w:r>
      <w:proofErr w:type="spellStart"/>
      <w:r w:rsidRPr="001B5E29">
        <w:rPr>
          <w:rFonts w:ascii="Times New Roman" w:hAnsi="Times New Roman" w:cs="Times New Roman"/>
          <w:sz w:val="20"/>
        </w:rPr>
        <w:t>mmol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/l in untreated </w:t>
      </w:r>
      <w:r w:rsidRPr="001B5E29">
        <w:rPr>
          <w:rFonts w:ascii="Times New Roman" w:hAnsi="Times New Roman" w:cs="Times New Roman"/>
          <w:sz w:val="20"/>
        </w:rPr>
        <w:t>diabetic</w:t>
      </w:r>
      <w:r w:rsidRPr="001B5E29">
        <w:rPr>
          <w:rFonts w:ascii="Times New Roman" w:hAnsi="Times New Roman" w:cs="Times New Roman"/>
          <w:sz w:val="20"/>
        </w:rPr>
        <w:t xml:space="preserve"> rats </w:t>
      </w:r>
      <w:r w:rsidRPr="001B5E29">
        <w:rPr>
          <w:rFonts w:ascii="Times New Roman" w:hAnsi="Times New Roman" w:cs="Times New Roman"/>
          <w:i/>
          <w:sz w:val="20"/>
        </w:rPr>
        <w:t>vs.</w:t>
      </w:r>
      <w:r w:rsidRPr="001B5E29">
        <w:rPr>
          <w:rFonts w:ascii="Times New Roman" w:hAnsi="Times New Roman" w:cs="Times New Roman"/>
          <w:sz w:val="20"/>
        </w:rPr>
        <w:t xml:space="preserve"> 1012,0</w:t>
      </w:r>
      <w:r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>29,5 min</w:t>
      </w:r>
      <w:r w:rsidRPr="001B5E29">
        <w:rPr>
          <w:rFonts w:ascii="Times New Roman" w:hAnsi="Times New Roman" w:cs="Times New Roman"/>
          <w:sz w:val="20"/>
          <w:vertAlign w:val="superscript"/>
        </w:rPr>
        <w:t>(0-120)</w:t>
      </w:r>
      <w:r w:rsidRPr="001B5E29">
        <w:rPr>
          <w:rFonts w:ascii="Times New Roman" w:hAnsi="Times New Roman" w:cs="Times New Roman"/>
          <w:sz w:val="20"/>
        </w:rPr>
        <w:t>·</w:t>
      </w:r>
      <w:proofErr w:type="spellStart"/>
      <w:r w:rsidRPr="001B5E29">
        <w:rPr>
          <w:rFonts w:ascii="Times New Roman" w:hAnsi="Times New Roman" w:cs="Times New Roman"/>
          <w:sz w:val="20"/>
        </w:rPr>
        <w:t>mmol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/l in healthy rats, p&lt;0.01). GK-2 therapy was shown to reduce not only basal </w:t>
      </w:r>
      <w:proofErr w:type="spellStart"/>
      <w:r w:rsidRPr="001B5E29">
        <w:rPr>
          <w:rFonts w:ascii="Times New Roman" w:hAnsi="Times New Roman" w:cs="Times New Roman"/>
          <w:sz w:val="20"/>
        </w:rPr>
        <w:t>glycemia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 to 12.2</w:t>
      </w:r>
      <w:r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>±</w:t>
      </w:r>
      <w:r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 xml:space="preserve">1.7 </w:t>
      </w:r>
      <w:proofErr w:type="spellStart"/>
      <w:r w:rsidRPr="001B5E29">
        <w:rPr>
          <w:rFonts w:ascii="Times New Roman" w:hAnsi="Times New Roman" w:cs="Times New Roman"/>
          <w:sz w:val="20"/>
        </w:rPr>
        <w:t>mmol</w:t>
      </w:r>
      <w:proofErr w:type="spellEnd"/>
      <w:r w:rsidRPr="001B5E29">
        <w:rPr>
          <w:rFonts w:ascii="Times New Roman" w:hAnsi="Times New Roman" w:cs="Times New Roman"/>
          <w:sz w:val="20"/>
        </w:rPr>
        <w:t>/l (p&lt;0.05), but also decrease insulin resistance by 29% (AUC 1543</w:t>
      </w:r>
      <w:proofErr w:type="gramStart"/>
      <w:r w:rsidRPr="001B5E29">
        <w:rPr>
          <w:rFonts w:ascii="Times New Roman" w:hAnsi="Times New Roman" w:cs="Times New Roman"/>
          <w:sz w:val="20"/>
        </w:rPr>
        <w:t>,2</w:t>
      </w:r>
      <w:proofErr w:type="gramEnd"/>
      <w:r w:rsidRPr="001B5E29">
        <w:rPr>
          <w:rFonts w:ascii="Times New Roman" w:hAnsi="Times New Roman" w:cs="Times New Roman"/>
          <w:sz w:val="20"/>
        </w:rPr>
        <w:t xml:space="preserve"> ±</w:t>
      </w:r>
      <w:r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>197,4 min</w:t>
      </w:r>
      <w:r w:rsidRPr="001B5E29">
        <w:rPr>
          <w:rFonts w:ascii="Times New Roman" w:hAnsi="Times New Roman" w:cs="Times New Roman"/>
          <w:sz w:val="20"/>
          <w:vertAlign w:val="superscript"/>
        </w:rPr>
        <w:t>(0-120)</w:t>
      </w:r>
      <w:r w:rsidRPr="001B5E29">
        <w:rPr>
          <w:rFonts w:ascii="Times New Roman" w:hAnsi="Times New Roman" w:cs="Times New Roman"/>
          <w:sz w:val="20"/>
        </w:rPr>
        <w:t>·</w:t>
      </w:r>
      <w:proofErr w:type="spellStart"/>
      <w:r w:rsidRPr="001B5E29">
        <w:rPr>
          <w:rFonts w:ascii="Times New Roman" w:hAnsi="Times New Roman" w:cs="Times New Roman"/>
          <w:sz w:val="20"/>
        </w:rPr>
        <w:t>mmol</w:t>
      </w:r>
      <w:proofErr w:type="spellEnd"/>
      <w:r w:rsidRPr="001B5E29">
        <w:rPr>
          <w:rFonts w:ascii="Times New Roman" w:hAnsi="Times New Roman" w:cs="Times New Roman"/>
          <w:sz w:val="20"/>
        </w:rPr>
        <w:t>/l, p&lt;0.05)</w:t>
      </w:r>
      <w:r>
        <w:rPr>
          <w:rFonts w:ascii="Times New Roman" w:hAnsi="Times New Roman" w:cs="Times New Roman"/>
          <w:sz w:val="20"/>
        </w:rPr>
        <w:t xml:space="preserve"> [</w:t>
      </w:r>
      <w:r w:rsidR="00D2654B">
        <w:rPr>
          <w:rFonts w:ascii="Times New Roman" w:hAnsi="Times New Roman" w:cs="Times New Roman"/>
          <w:sz w:val="20"/>
        </w:rPr>
        <w:t>Figure 1</w:t>
      </w:r>
      <w:r>
        <w:rPr>
          <w:rFonts w:ascii="Times New Roman" w:hAnsi="Times New Roman" w:cs="Times New Roman"/>
          <w:sz w:val="20"/>
        </w:rPr>
        <w:t>]</w:t>
      </w:r>
      <w:r w:rsidRPr="001B5E29">
        <w:rPr>
          <w:rFonts w:ascii="Times New Roman" w:hAnsi="Times New Roman" w:cs="Times New Roman"/>
          <w:sz w:val="20"/>
        </w:rPr>
        <w:t xml:space="preserve">. </w:t>
      </w:r>
    </w:p>
    <w:p w:rsidR="001B5E29" w:rsidRDefault="001B5E29" w:rsidP="001B5E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E173A60" wp14:editId="1C274859">
            <wp:extent cx="3450590" cy="1487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148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5E29" w:rsidRDefault="001B5E29" w:rsidP="001B5E29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1B5E29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1B5E29">
        <w:rPr>
          <w:rFonts w:ascii="Times New Roman" w:hAnsi="Times New Roman" w:cs="Times New Roman"/>
          <w:i/>
          <w:sz w:val="18"/>
        </w:rPr>
        <w:t xml:space="preserve"> Main effects of the low-molecular weight NGF mimetic “GK-2”.</w:t>
      </w:r>
    </w:p>
    <w:p w:rsidR="001B5E29" w:rsidRPr="001B5E29" w:rsidRDefault="001B5E29" w:rsidP="001B5E29">
      <w:pPr>
        <w:jc w:val="both"/>
        <w:rPr>
          <w:rFonts w:ascii="Times New Roman" w:hAnsi="Times New Roman" w:cs="Times New Roman"/>
          <w:b/>
          <w:bCs/>
          <w:sz w:val="20"/>
        </w:rPr>
      </w:pPr>
      <w:r w:rsidRPr="001B5E29">
        <w:rPr>
          <w:rFonts w:ascii="Times New Roman" w:hAnsi="Times New Roman" w:cs="Times New Roman"/>
          <w:b/>
          <w:sz w:val="20"/>
        </w:rPr>
        <w:t xml:space="preserve">Conclusion: </w:t>
      </w:r>
      <w:r w:rsidRPr="001B5E29">
        <w:rPr>
          <w:rFonts w:ascii="Times New Roman" w:hAnsi="Times New Roman" w:cs="Times New Roman"/>
          <w:sz w:val="20"/>
        </w:rPr>
        <w:t>Low-molecular weight NGF mimetic GK-2 demonstrated antidiabetic activity and the ability to reduce the severity of insulin resistance in rats kept on a high-carbohydrate diet combined with low doses of STZ.</w:t>
      </w:r>
    </w:p>
    <w:p w:rsidR="001B5E29" w:rsidRPr="001B5E29" w:rsidRDefault="001B5E29" w:rsidP="001B5E29">
      <w:pPr>
        <w:rPr>
          <w:rFonts w:ascii="Times New Roman" w:hAnsi="Times New Roman" w:cs="Times New Roman"/>
          <w:b/>
          <w:sz w:val="24"/>
        </w:rPr>
      </w:pPr>
      <w:r w:rsidRPr="001B5E29">
        <w:rPr>
          <w:rFonts w:ascii="Times New Roman" w:hAnsi="Times New Roman" w:cs="Times New Roman"/>
          <w:b/>
          <w:sz w:val="24"/>
        </w:rPr>
        <w:lastRenderedPageBreak/>
        <w:t xml:space="preserve">Biography </w:t>
      </w:r>
    </w:p>
    <w:p w:rsidR="001B5E29" w:rsidRPr="001B5E29" w:rsidRDefault="001B5E29" w:rsidP="001B5E29">
      <w:pPr>
        <w:jc w:val="both"/>
        <w:rPr>
          <w:rFonts w:ascii="Times New Roman" w:hAnsi="Times New Roman" w:cs="Times New Roman"/>
          <w:sz w:val="20"/>
        </w:rPr>
      </w:pPr>
      <w:r w:rsidRPr="001B5E29">
        <w:rPr>
          <w:rFonts w:ascii="Times New Roman" w:hAnsi="Times New Roman" w:cs="Times New Roman"/>
          <w:sz w:val="20"/>
        </w:rPr>
        <w:t xml:space="preserve">Sergei </w:t>
      </w:r>
      <w:proofErr w:type="spellStart"/>
      <w:r w:rsidRPr="001B5E29">
        <w:rPr>
          <w:rFonts w:ascii="Times New Roman" w:hAnsi="Times New Roman" w:cs="Times New Roman"/>
          <w:sz w:val="20"/>
        </w:rPr>
        <w:t>Ivanov</w:t>
      </w:r>
      <w:proofErr w:type="spellEnd"/>
      <w:r w:rsidRPr="001B5E29">
        <w:rPr>
          <w:rFonts w:ascii="Times New Roman" w:hAnsi="Times New Roman" w:cs="Times New Roman"/>
          <w:sz w:val="20"/>
        </w:rPr>
        <w:t>, PhD, senior researcher of the V.</w:t>
      </w:r>
      <w:r w:rsidR="00D2654B">
        <w:rPr>
          <w:rFonts w:ascii="Times New Roman" w:hAnsi="Times New Roman" w:cs="Times New Roman"/>
          <w:sz w:val="20"/>
        </w:rPr>
        <w:t xml:space="preserve"> </w:t>
      </w:r>
      <w:r w:rsidRPr="001B5E29">
        <w:rPr>
          <w:rFonts w:ascii="Times New Roman" w:hAnsi="Times New Roman" w:cs="Times New Roman"/>
          <w:sz w:val="20"/>
        </w:rPr>
        <w:t xml:space="preserve">V. </w:t>
      </w:r>
      <w:proofErr w:type="spellStart"/>
      <w:r w:rsidRPr="001B5E29">
        <w:rPr>
          <w:rFonts w:ascii="Times New Roman" w:hAnsi="Times New Roman" w:cs="Times New Roman"/>
          <w:sz w:val="20"/>
        </w:rPr>
        <w:t>Zakusov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 Research Institute of Pharmacology, 29 years old. </w:t>
      </w:r>
      <w:r>
        <w:rPr>
          <w:rFonts w:ascii="Times New Roman" w:hAnsi="Times New Roman" w:cs="Times New Roman"/>
          <w:sz w:val="20"/>
        </w:rPr>
        <w:t xml:space="preserve">His </w:t>
      </w:r>
      <w:r w:rsidRPr="001B5E29">
        <w:rPr>
          <w:rFonts w:ascii="Times New Roman" w:hAnsi="Times New Roman" w:cs="Times New Roman"/>
          <w:sz w:val="20"/>
        </w:rPr>
        <w:t xml:space="preserve">Research interests include the study of the anti-diabetic activity of the original </w:t>
      </w:r>
      <w:proofErr w:type="spellStart"/>
      <w:r w:rsidRPr="001B5E29">
        <w:rPr>
          <w:rFonts w:ascii="Times New Roman" w:hAnsi="Times New Roman" w:cs="Times New Roman"/>
          <w:sz w:val="20"/>
        </w:rPr>
        <w:t>cytoprotective</w:t>
      </w:r>
      <w:proofErr w:type="spellEnd"/>
      <w:r w:rsidRPr="001B5E29">
        <w:rPr>
          <w:rFonts w:ascii="Times New Roman" w:hAnsi="Times New Roman" w:cs="Times New Roman"/>
          <w:sz w:val="20"/>
        </w:rPr>
        <w:t xml:space="preserve"> compounds on the type 2 diabetes experimental model at the functional and morphological levels.</w:t>
      </w:r>
    </w:p>
    <w:sectPr w:rsidR="001B5E29" w:rsidRPr="001B5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E29"/>
    <w:rsid w:val="001B5E29"/>
    <w:rsid w:val="0032354D"/>
    <w:rsid w:val="00474203"/>
    <w:rsid w:val="00535872"/>
    <w:rsid w:val="00924B33"/>
    <w:rsid w:val="00D2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1B5E29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5E29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E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1B5E29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5E29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E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2023-05-10T06:33:00Z</dcterms:created>
  <dcterms:modified xsi:type="dcterms:W3CDTF">2023-05-10T06:46:00Z</dcterms:modified>
</cp:coreProperties>
</file>