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33798">
      <w:pPr>
        <w:rPr>
          <w:rFonts w:ascii="Times New Roman" w:hAnsi="Times New Roman" w:cs="Times New Roman"/>
          <w:b/>
          <w:sz w:val="32"/>
        </w:rPr>
      </w:pPr>
      <w:r w:rsidRPr="00433798">
        <w:rPr>
          <w:rFonts w:ascii="Times New Roman" w:hAnsi="Times New Roman" w:cs="Times New Roman"/>
          <w:b/>
          <w:sz w:val="32"/>
        </w:rPr>
        <w:t xml:space="preserve">Comparison of </w:t>
      </w:r>
      <w:proofErr w:type="spellStart"/>
      <w:r w:rsidRPr="00433798">
        <w:rPr>
          <w:rFonts w:ascii="Times New Roman" w:hAnsi="Times New Roman" w:cs="Times New Roman"/>
          <w:b/>
          <w:sz w:val="32"/>
        </w:rPr>
        <w:t>osteoprotegerin</w:t>
      </w:r>
      <w:proofErr w:type="spellEnd"/>
      <w:r w:rsidRPr="00433798">
        <w:rPr>
          <w:rFonts w:ascii="Times New Roman" w:hAnsi="Times New Roman" w:cs="Times New Roman"/>
          <w:b/>
          <w:sz w:val="32"/>
        </w:rPr>
        <w:t xml:space="preserve"> and vascular endothelial growth factor in </w:t>
      </w:r>
      <w:proofErr w:type="spellStart"/>
      <w:r w:rsidRPr="00433798">
        <w:rPr>
          <w:rFonts w:ascii="Times New Roman" w:hAnsi="Times New Roman" w:cs="Times New Roman"/>
          <w:b/>
          <w:sz w:val="32"/>
        </w:rPr>
        <w:t>normoalbuminuric</w:t>
      </w:r>
      <w:proofErr w:type="spellEnd"/>
      <w:r w:rsidRPr="00433798">
        <w:rPr>
          <w:rFonts w:ascii="Times New Roman" w:hAnsi="Times New Roman" w:cs="Times New Roman"/>
          <w:b/>
          <w:sz w:val="32"/>
        </w:rPr>
        <w:t xml:space="preserve"> type 1 diabetic and control subjects</w:t>
      </w:r>
    </w:p>
    <w:p w:rsidR="00433798" w:rsidRDefault="00433798">
      <w:pPr>
        <w:rPr>
          <w:rFonts w:ascii="Times New Roman" w:hAnsi="Times New Roman" w:cs="Times New Roman"/>
          <w:sz w:val="24"/>
        </w:rPr>
      </w:pPr>
      <w:proofErr w:type="spellStart"/>
      <w:r w:rsidRPr="00433798">
        <w:rPr>
          <w:rFonts w:ascii="Times New Roman" w:hAnsi="Times New Roman" w:cs="Times New Roman"/>
          <w:sz w:val="24"/>
        </w:rPr>
        <w:t>Alireza</w:t>
      </w:r>
      <w:proofErr w:type="spellEnd"/>
      <w:r w:rsidRPr="00433798">
        <w:rPr>
          <w:rFonts w:ascii="Times New Roman" w:hAnsi="Times New Roman" w:cs="Times New Roman"/>
          <w:sz w:val="24"/>
        </w:rPr>
        <w:t xml:space="preserve"> </w:t>
      </w:r>
      <w:proofErr w:type="spellStart"/>
      <w:r w:rsidRPr="00433798">
        <w:rPr>
          <w:rFonts w:ascii="Times New Roman" w:hAnsi="Times New Roman" w:cs="Times New Roman"/>
          <w:sz w:val="24"/>
        </w:rPr>
        <w:t>Arefzadeh</w:t>
      </w:r>
      <w:proofErr w:type="spellEnd"/>
    </w:p>
    <w:p w:rsidR="00433798" w:rsidRPr="00433798" w:rsidRDefault="00433798">
      <w:pPr>
        <w:rPr>
          <w:rFonts w:ascii="Times New Roman" w:hAnsi="Times New Roman" w:cs="Times New Roman"/>
        </w:rPr>
      </w:pPr>
      <w:r w:rsidRPr="00433798">
        <w:rPr>
          <w:rFonts w:ascii="Times New Roman" w:hAnsi="Times New Roman" w:cs="Times New Roman"/>
        </w:rPr>
        <w:t>Islamic Azad University, Iran</w:t>
      </w:r>
    </w:p>
    <w:p w:rsidR="00433798" w:rsidRPr="00433798" w:rsidRDefault="00433798" w:rsidP="00433798">
      <w:pPr>
        <w:jc w:val="center"/>
        <w:rPr>
          <w:rFonts w:ascii="Times New Roman" w:hAnsi="Times New Roman" w:cs="Times New Roman"/>
          <w:b/>
          <w:sz w:val="24"/>
        </w:rPr>
      </w:pPr>
      <w:r w:rsidRPr="00433798">
        <w:rPr>
          <w:rFonts w:ascii="Times New Roman" w:hAnsi="Times New Roman" w:cs="Times New Roman"/>
          <w:b/>
          <w:sz w:val="24"/>
        </w:rPr>
        <w:t>Abstract</w:t>
      </w:r>
    </w:p>
    <w:p w:rsidR="00433798" w:rsidRPr="00433798" w:rsidRDefault="00433798" w:rsidP="00433798">
      <w:pPr>
        <w:jc w:val="both"/>
        <w:rPr>
          <w:rFonts w:ascii="Times New Roman" w:hAnsi="Times New Roman" w:cs="Times New Roman"/>
          <w:sz w:val="20"/>
        </w:rPr>
      </w:pPr>
      <w:r w:rsidRPr="00433798">
        <w:rPr>
          <w:rFonts w:ascii="Times New Roman" w:hAnsi="Times New Roman" w:cs="Times New Roman"/>
          <w:b/>
          <w:sz w:val="20"/>
        </w:rPr>
        <w:t>Background:</w:t>
      </w:r>
      <w:r w:rsidRPr="00433798">
        <w:rPr>
          <w:rFonts w:ascii="Times New Roman" w:hAnsi="Times New Roman" w:cs="Times New Roman"/>
          <w:sz w:val="20"/>
        </w:rPr>
        <w:t xml:space="preserve"> The aim of the current study was to evaluate the association of </w:t>
      </w:r>
      <w:proofErr w:type="spellStart"/>
      <w:r w:rsidRPr="00433798">
        <w:rPr>
          <w:rFonts w:ascii="Times New Roman" w:hAnsi="Times New Roman" w:cs="Times New Roman"/>
          <w:sz w:val="20"/>
        </w:rPr>
        <w:t>osteoprotegerin</w:t>
      </w:r>
      <w:proofErr w:type="spellEnd"/>
      <w:r w:rsidRPr="00433798">
        <w:rPr>
          <w:rFonts w:ascii="Times New Roman" w:hAnsi="Times New Roman" w:cs="Times New Roman"/>
          <w:sz w:val="20"/>
        </w:rPr>
        <w:t xml:space="preserve"> and </w:t>
      </w:r>
      <w:r w:rsidRPr="00433798">
        <w:rPr>
          <w:rFonts w:ascii="Times New Roman" w:hAnsi="Times New Roman" w:cs="Times New Roman"/>
          <w:sz w:val="20"/>
        </w:rPr>
        <w:t xml:space="preserve">Vascular Endothelial Growth Factor </w:t>
      </w:r>
      <w:r w:rsidRPr="00433798">
        <w:rPr>
          <w:rFonts w:ascii="Times New Roman" w:hAnsi="Times New Roman" w:cs="Times New Roman"/>
          <w:sz w:val="20"/>
        </w:rPr>
        <w:t>(VEGF) with glycemic indices and diabetes status.</w:t>
      </w:r>
    </w:p>
    <w:p w:rsidR="00433798" w:rsidRPr="00433798" w:rsidRDefault="00433798" w:rsidP="00433798">
      <w:pPr>
        <w:jc w:val="both"/>
        <w:rPr>
          <w:rFonts w:ascii="Times New Roman" w:hAnsi="Times New Roman" w:cs="Times New Roman"/>
          <w:sz w:val="20"/>
        </w:rPr>
      </w:pPr>
      <w:r w:rsidRPr="00433798">
        <w:rPr>
          <w:rFonts w:ascii="Times New Roman" w:hAnsi="Times New Roman" w:cs="Times New Roman"/>
          <w:b/>
          <w:sz w:val="20"/>
        </w:rPr>
        <w:t>Methods:</w:t>
      </w:r>
      <w:r w:rsidRPr="00433798">
        <w:rPr>
          <w:rFonts w:ascii="Times New Roman" w:hAnsi="Times New Roman" w:cs="Times New Roman"/>
          <w:sz w:val="20"/>
        </w:rPr>
        <w:t xml:space="preserve"> A total of 44 </w:t>
      </w:r>
      <w:proofErr w:type="spellStart"/>
      <w:r w:rsidRPr="00433798">
        <w:rPr>
          <w:rFonts w:ascii="Times New Roman" w:hAnsi="Times New Roman" w:cs="Times New Roman"/>
          <w:sz w:val="20"/>
        </w:rPr>
        <w:t>normoalbuminuric</w:t>
      </w:r>
      <w:proofErr w:type="spellEnd"/>
      <w:r w:rsidRPr="00433798">
        <w:rPr>
          <w:rFonts w:ascii="Times New Roman" w:hAnsi="Times New Roman" w:cs="Times New Roman"/>
          <w:sz w:val="20"/>
        </w:rPr>
        <w:t xml:space="preserve"> Type 1 diabetic patients and 44 healthy control subjects, matched for age, body mass index, sex ratio, and lipid measures were enrolled. </w:t>
      </w:r>
      <w:proofErr w:type="spellStart"/>
      <w:r w:rsidRPr="00433798">
        <w:rPr>
          <w:rFonts w:ascii="Times New Roman" w:hAnsi="Times New Roman" w:cs="Times New Roman"/>
          <w:sz w:val="20"/>
        </w:rPr>
        <w:t>Univariate</w:t>
      </w:r>
      <w:proofErr w:type="spellEnd"/>
      <w:r w:rsidRPr="00433798">
        <w:rPr>
          <w:rFonts w:ascii="Times New Roman" w:hAnsi="Times New Roman" w:cs="Times New Roman"/>
          <w:sz w:val="20"/>
        </w:rPr>
        <w:t xml:space="preserve"> and multivariate logistic regression analyses were used to determine the association of </w:t>
      </w:r>
      <w:proofErr w:type="spellStart"/>
      <w:r w:rsidRPr="00433798">
        <w:rPr>
          <w:rFonts w:ascii="Times New Roman" w:hAnsi="Times New Roman" w:cs="Times New Roman"/>
          <w:sz w:val="20"/>
        </w:rPr>
        <w:t>osteoprotegerin</w:t>
      </w:r>
      <w:proofErr w:type="spellEnd"/>
      <w:r w:rsidRPr="00433798">
        <w:rPr>
          <w:rFonts w:ascii="Times New Roman" w:hAnsi="Times New Roman" w:cs="Times New Roman"/>
          <w:sz w:val="20"/>
        </w:rPr>
        <w:t xml:space="preserve"> and VEGF with diabetes status. Further, linear regression analysis was performed to investigate the roles of </w:t>
      </w:r>
      <w:proofErr w:type="spellStart"/>
      <w:r w:rsidRPr="00433798">
        <w:rPr>
          <w:rFonts w:ascii="Times New Roman" w:hAnsi="Times New Roman" w:cs="Times New Roman"/>
          <w:sz w:val="20"/>
        </w:rPr>
        <w:t>osteoprotegerin</w:t>
      </w:r>
      <w:proofErr w:type="spellEnd"/>
      <w:r w:rsidRPr="00433798">
        <w:rPr>
          <w:rFonts w:ascii="Times New Roman" w:hAnsi="Times New Roman" w:cs="Times New Roman"/>
          <w:sz w:val="20"/>
        </w:rPr>
        <w:t xml:space="preserve"> and VEGF as determinants of </w:t>
      </w:r>
      <w:proofErr w:type="spellStart"/>
      <w:r w:rsidRPr="00433798">
        <w:rPr>
          <w:rFonts w:ascii="Times New Roman" w:hAnsi="Times New Roman" w:cs="Times New Roman"/>
          <w:sz w:val="20"/>
        </w:rPr>
        <w:t>glycated</w:t>
      </w:r>
      <w:proofErr w:type="spellEnd"/>
      <w:r w:rsidRPr="00433798">
        <w:rPr>
          <w:rFonts w:ascii="Times New Roman" w:hAnsi="Times New Roman" w:cs="Times New Roman"/>
          <w:sz w:val="20"/>
        </w:rPr>
        <w:t xml:space="preserve"> hemoglobin (HbA1c).</w:t>
      </w:r>
    </w:p>
    <w:p w:rsidR="00433798" w:rsidRPr="00433798" w:rsidRDefault="00433798" w:rsidP="00433798">
      <w:pPr>
        <w:jc w:val="both"/>
        <w:rPr>
          <w:rFonts w:ascii="Times New Roman" w:hAnsi="Times New Roman" w:cs="Times New Roman"/>
          <w:sz w:val="20"/>
        </w:rPr>
      </w:pPr>
      <w:r w:rsidRPr="00433798">
        <w:rPr>
          <w:rFonts w:ascii="Times New Roman" w:hAnsi="Times New Roman" w:cs="Times New Roman"/>
          <w:b/>
          <w:sz w:val="20"/>
        </w:rPr>
        <w:t>Results:</w:t>
      </w:r>
      <w:r w:rsidRPr="00433798">
        <w:rPr>
          <w:rFonts w:ascii="Times New Roman" w:hAnsi="Times New Roman" w:cs="Times New Roman"/>
          <w:sz w:val="20"/>
        </w:rPr>
        <w:t xml:space="preserve"> </w:t>
      </w:r>
      <w:proofErr w:type="spellStart"/>
      <w:r w:rsidRPr="00433798">
        <w:rPr>
          <w:rFonts w:ascii="Times New Roman" w:hAnsi="Times New Roman" w:cs="Times New Roman"/>
          <w:sz w:val="20"/>
        </w:rPr>
        <w:t>Osteoprotegerin</w:t>
      </w:r>
      <w:proofErr w:type="spellEnd"/>
      <w:r w:rsidRPr="00433798">
        <w:rPr>
          <w:rFonts w:ascii="Times New Roman" w:hAnsi="Times New Roman" w:cs="Times New Roman"/>
          <w:sz w:val="20"/>
        </w:rPr>
        <w:t xml:space="preserve"> and V</w:t>
      </w:r>
      <w:bookmarkStart w:id="0" w:name="_GoBack"/>
      <w:bookmarkEnd w:id="0"/>
      <w:r w:rsidRPr="00433798">
        <w:rPr>
          <w:rFonts w:ascii="Times New Roman" w:hAnsi="Times New Roman" w:cs="Times New Roman"/>
          <w:sz w:val="20"/>
        </w:rPr>
        <w:t>EGF were significantly elevated in diabetic subjects (2.76</w:t>
      </w:r>
      <w:r>
        <w:rPr>
          <w:rFonts w:ascii="Times New Roman" w:hAnsi="Times New Roman" w:cs="Times New Roman"/>
          <w:sz w:val="20"/>
        </w:rPr>
        <w:t xml:space="preserve"> </w:t>
      </w:r>
      <w:r w:rsidRPr="00433798">
        <w:rPr>
          <w:rFonts w:ascii="Times New Roman" w:hAnsi="Times New Roman" w:cs="Times New Roman"/>
          <w:sz w:val="20"/>
        </w:rPr>
        <w:t>±</w:t>
      </w:r>
      <w:r>
        <w:rPr>
          <w:rFonts w:ascii="Times New Roman" w:hAnsi="Times New Roman" w:cs="Times New Roman"/>
          <w:sz w:val="20"/>
        </w:rPr>
        <w:t xml:space="preserve"> </w:t>
      </w:r>
      <w:r w:rsidRPr="00433798">
        <w:rPr>
          <w:rFonts w:ascii="Times New Roman" w:hAnsi="Times New Roman" w:cs="Times New Roman"/>
          <w:sz w:val="20"/>
        </w:rPr>
        <w:t xml:space="preserve">0.85 </w:t>
      </w:r>
      <w:r w:rsidRPr="00433798">
        <w:rPr>
          <w:rFonts w:ascii="Times New Roman" w:hAnsi="Times New Roman" w:cs="Times New Roman"/>
          <w:i/>
          <w:sz w:val="20"/>
        </w:rPr>
        <w:t>vs.</w:t>
      </w:r>
      <w:r w:rsidRPr="00433798">
        <w:rPr>
          <w:rFonts w:ascii="Times New Roman" w:hAnsi="Times New Roman" w:cs="Times New Roman"/>
          <w:sz w:val="20"/>
        </w:rPr>
        <w:t xml:space="preserve"> 2.26</w:t>
      </w:r>
      <w:r>
        <w:rPr>
          <w:rFonts w:ascii="Times New Roman" w:hAnsi="Times New Roman" w:cs="Times New Roman"/>
          <w:sz w:val="20"/>
        </w:rPr>
        <w:t xml:space="preserve"> </w:t>
      </w:r>
      <w:r w:rsidRPr="00433798">
        <w:rPr>
          <w:rFonts w:ascii="Times New Roman" w:hAnsi="Times New Roman" w:cs="Times New Roman"/>
          <w:sz w:val="20"/>
        </w:rPr>
        <w:t>±</w:t>
      </w:r>
      <w:r>
        <w:rPr>
          <w:rFonts w:ascii="Times New Roman" w:hAnsi="Times New Roman" w:cs="Times New Roman"/>
          <w:sz w:val="20"/>
        </w:rPr>
        <w:t xml:space="preserve"> </w:t>
      </w:r>
      <w:r w:rsidRPr="00433798">
        <w:rPr>
          <w:rFonts w:ascii="Times New Roman" w:hAnsi="Times New Roman" w:cs="Times New Roman"/>
          <w:sz w:val="20"/>
        </w:rPr>
        <w:t xml:space="preserve">0.75 </w:t>
      </w:r>
      <w:proofErr w:type="spellStart"/>
      <w:r w:rsidRPr="00433798">
        <w:rPr>
          <w:rFonts w:ascii="Times New Roman" w:hAnsi="Times New Roman" w:cs="Times New Roman"/>
          <w:sz w:val="20"/>
        </w:rPr>
        <w:t>pmol</w:t>
      </w:r>
      <w:proofErr w:type="spellEnd"/>
      <w:r w:rsidRPr="00433798">
        <w:rPr>
          <w:rFonts w:ascii="Times New Roman" w:hAnsi="Times New Roman" w:cs="Times New Roman"/>
          <w:sz w:val="20"/>
        </w:rPr>
        <w:t>/l and 187.1</w:t>
      </w:r>
      <w:r>
        <w:rPr>
          <w:rFonts w:ascii="Times New Roman" w:hAnsi="Times New Roman" w:cs="Times New Roman"/>
          <w:sz w:val="20"/>
        </w:rPr>
        <w:t xml:space="preserve"> </w:t>
      </w:r>
      <w:r w:rsidRPr="00433798">
        <w:rPr>
          <w:rFonts w:ascii="Times New Roman" w:hAnsi="Times New Roman" w:cs="Times New Roman"/>
          <w:sz w:val="20"/>
        </w:rPr>
        <w:t>±</w:t>
      </w:r>
      <w:r>
        <w:rPr>
          <w:rFonts w:ascii="Times New Roman" w:hAnsi="Times New Roman" w:cs="Times New Roman"/>
          <w:sz w:val="20"/>
        </w:rPr>
        <w:t xml:space="preserve"> </w:t>
      </w:r>
      <w:r w:rsidRPr="00433798">
        <w:rPr>
          <w:rFonts w:ascii="Times New Roman" w:hAnsi="Times New Roman" w:cs="Times New Roman"/>
          <w:sz w:val="20"/>
        </w:rPr>
        <w:t xml:space="preserve">92.7 </w:t>
      </w:r>
      <w:r w:rsidRPr="00433798">
        <w:rPr>
          <w:rFonts w:ascii="Times New Roman" w:hAnsi="Times New Roman" w:cs="Times New Roman"/>
          <w:i/>
          <w:sz w:val="20"/>
        </w:rPr>
        <w:t>vs.</w:t>
      </w:r>
      <w:r w:rsidRPr="00433798">
        <w:rPr>
          <w:rFonts w:ascii="Times New Roman" w:hAnsi="Times New Roman" w:cs="Times New Roman"/>
          <w:sz w:val="20"/>
        </w:rPr>
        <w:t xml:space="preserve"> 125.9</w:t>
      </w:r>
      <w:r>
        <w:rPr>
          <w:rFonts w:ascii="Times New Roman" w:hAnsi="Times New Roman" w:cs="Times New Roman"/>
          <w:sz w:val="20"/>
        </w:rPr>
        <w:t xml:space="preserve"> </w:t>
      </w:r>
      <w:r w:rsidRPr="00433798">
        <w:rPr>
          <w:rFonts w:ascii="Times New Roman" w:hAnsi="Times New Roman" w:cs="Times New Roman"/>
          <w:sz w:val="20"/>
        </w:rPr>
        <w:t>±</w:t>
      </w:r>
      <w:r>
        <w:rPr>
          <w:rFonts w:ascii="Times New Roman" w:hAnsi="Times New Roman" w:cs="Times New Roman"/>
          <w:sz w:val="20"/>
        </w:rPr>
        <w:t xml:space="preserve"> </w:t>
      </w:r>
      <w:r w:rsidRPr="00433798">
        <w:rPr>
          <w:rFonts w:ascii="Times New Roman" w:hAnsi="Times New Roman" w:cs="Times New Roman"/>
          <w:sz w:val="20"/>
        </w:rPr>
        <w:t xml:space="preserve">52.3 </w:t>
      </w:r>
      <w:proofErr w:type="spellStart"/>
      <w:r w:rsidRPr="00433798">
        <w:rPr>
          <w:rFonts w:ascii="Times New Roman" w:hAnsi="Times New Roman" w:cs="Times New Roman"/>
          <w:sz w:val="20"/>
        </w:rPr>
        <w:t>pg</w:t>
      </w:r>
      <w:proofErr w:type="spellEnd"/>
      <w:r w:rsidRPr="00433798">
        <w:rPr>
          <w:rFonts w:ascii="Times New Roman" w:hAnsi="Times New Roman" w:cs="Times New Roman"/>
          <w:sz w:val="20"/>
        </w:rPr>
        <w:t xml:space="preserve">/ml, respectively, p&lt;0.01) and were positively correlated with glycemic indices (i.e. fasting plasma glucose and HbA1c, p&lt;0.001). After controlling for possible confounding factors, odds ratios (confidence interval) of </w:t>
      </w:r>
      <w:proofErr w:type="spellStart"/>
      <w:r w:rsidRPr="00433798">
        <w:rPr>
          <w:rFonts w:ascii="Times New Roman" w:hAnsi="Times New Roman" w:cs="Times New Roman"/>
          <w:sz w:val="20"/>
        </w:rPr>
        <w:t>osteoprotegerin</w:t>
      </w:r>
      <w:proofErr w:type="spellEnd"/>
      <w:r w:rsidRPr="00433798">
        <w:rPr>
          <w:rFonts w:ascii="Times New Roman" w:hAnsi="Times New Roman" w:cs="Times New Roman"/>
          <w:sz w:val="20"/>
        </w:rPr>
        <w:t xml:space="preserve"> and VEGF for diabetes were 2.532 (1.003-6.392) and 1.021 (1.002-1.041), respectively (p&lt;0.05). Further, linear regression analysis revealed that the association of </w:t>
      </w:r>
      <w:proofErr w:type="spellStart"/>
      <w:r w:rsidRPr="00433798">
        <w:rPr>
          <w:rFonts w:ascii="Times New Roman" w:hAnsi="Times New Roman" w:cs="Times New Roman"/>
          <w:sz w:val="20"/>
        </w:rPr>
        <w:t>osteoprotegerin</w:t>
      </w:r>
      <w:proofErr w:type="spellEnd"/>
      <w:r w:rsidRPr="00433798">
        <w:rPr>
          <w:rFonts w:ascii="Times New Roman" w:hAnsi="Times New Roman" w:cs="Times New Roman"/>
          <w:sz w:val="20"/>
        </w:rPr>
        <w:t xml:space="preserve"> with HbA1c is independent of VEGF and vice versa (p&lt;0.001).</w:t>
      </w:r>
    </w:p>
    <w:p w:rsidR="00433798" w:rsidRDefault="00433798" w:rsidP="00433798">
      <w:pPr>
        <w:jc w:val="both"/>
        <w:rPr>
          <w:rFonts w:ascii="Times New Roman" w:hAnsi="Times New Roman" w:cs="Times New Roman"/>
          <w:sz w:val="20"/>
        </w:rPr>
      </w:pPr>
      <w:r w:rsidRPr="00433798">
        <w:rPr>
          <w:rFonts w:ascii="Times New Roman" w:hAnsi="Times New Roman" w:cs="Times New Roman"/>
          <w:b/>
          <w:sz w:val="20"/>
        </w:rPr>
        <w:t>Conclusion:</w:t>
      </w:r>
      <w:r w:rsidRPr="00433798">
        <w:rPr>
          <w:rFonts w:ascii="Times New Roman" w:hAnsi="Times New Roman" w:cs="Times New Roman"/>
          <w:sz w:val="20"/>
        </w:rPr>
        <w:t xml:space="preserve"> </w:t>
      </w:r>
      <w:proofErr w:type="spellStart"/>
      <w:r w:rsidRPr="00433798">
        <w:rPr>
          <w:rFonts w:ascii="Times New Roman" w:hAnsi="Times New Roman" w:cs="Times New Roman"/>
          <w:sz w:val="20"/>
        </w:rPr>
        <w:t>Osteoprotegerin</w:t>
      </w:r>
      <w:proofErr w:type="spellEnd"/>
      <w:r w:rsidRPr="00433798">
        <w:rPr>
          <w:rFonts w:ascii="Times New Roman" w:hAnsi="Times New Roman" w:cs="Times New Roman"/>
          <w:sz w:val="20"/>
        </w:rPr>
        <w:t xml:space="preserve"> and VEGF are elevated in </w:t>
      </w:r>
      <w:proofErr w:type="spellStart"/>
      <w:r w:rsidRPr="00433798">
        <w:rPr>
          <w:rFonts w:ascii="Times New Roman" w:hAnsi="Times New Roman" w:cs="Times New Roman"/>
          <w:sz w:val="20"/>
        </w:rPr>
        <w:t>normoalbuminuric</w:t>
      </w:r>
      <w:proofErr w:type="spellEnd"/>
      <w:r w:rsidRPr="00433798">
        <w:rPr>
          <w:rFonts w:ascii="Times New Roman" w:hAnsi="Times New Roman" w:cs="Times New Roman"/>
          <w:sz w:val="20"/>
        </w:rPr>
        <w:t xml:space="preserve"> Type 1 diabetic subjects and are independently associated with glycemic indices and diabetes status.</w:t>
      </w:r>
    </w:p>
    <w:p w:rsidR="00433798" w:rsidRPr="00433798" w:rsidRDefault="00433798" w:rsidP="00433798">
      <w:pPr>
        <w:rPr>
          <w:rFonts w:ascii="Times New Roman" w:hAnsi="Times New Roman" w:cs="Times New Roman"/>
          <w:b/>
          <w:sz w:val="24"/>
        </w:rPr>
      </w:pPr>
      <w:r w:rsidRPr="00433798">
        <w:rPr>
          <w:rFonts w:ascii="Times New Roman" w:hAnsi="Times New Roman" w:cs="Times New Roman"/>
          <w:b/>
          <w:sz w:val="24"/>
        </w:rPr>
        <w:t>Biography</w:t>
      </w:r>
    </w:p>
    <w:p w:rsidR="00433798" w:rsidRPr="00433798" w:rsidRDefault="00433798" w:rsidP="00433798">
      <w:pPr>
        <w:jc w:val="both"/>
        <w:rPr>
          <w:rFonts w:ascii="Times New Roman" w:hAnsi="Times New Roman" w:cs="Times New Roman"/>
          <w:sz w:val="20"/>
        </w:rPr>
      </w:pPr>
      <w:proofErr w:type="spellStart"/>
      <w:r w:rsidRPr="00433798">
        <w:rPr>
          <w:rFonts w:ascii="Times New Roman" w:hAnsi="Times New Roman" w:cs="Times New Roman"/>
          <w:sz w:val="20"/>
        </w:rPr>
        <w:t>Alireza</w:t>
      </w:r>
      <w:proofErr w:type="spellEnd"/>
      <w:r w:rsidRPr="00433798">
        <w:rPr>
          <w:rFonts w:ascii="Times New Roman" w:hAnsi="Times New Roman" w:cs="Times New Roman"/>
          <w:sz w:val="20"/>
        </w:rPr>
        <w:t xml:space="preserve"> </w:t>
      </w:r>
      <w:proofErr w:type="spellStart"/>
      <w:r w:rsidRPr="00433798">
        <w:rPr>
          <w:rFonts w:ascii="Times New Roman" w:hAnsi="Times New Roman" w:cs="Times New Roman"/>
          <w:sz w:val="20"/>
        </w:rPr>
        <w:t>Arefzadeh</w:t>
      </w:r>
      <w:proofErr w:type="spellEnd"/>
      <w:r w:rsidRPr="00433798">
        <w:rPr>
          <w:rFonts w:ascii="Times New Roman" w:hAnsi="Times New Roman" w:cs="Times New Roman"/>
          <w:sz w:val="20"/>
        </w:rPr>
        <w:t xml:space="preserve"> is Assistant Prof of Endocrinology &amp; Metabolism. He is clinician and researcher and he works about internal medicine field and diabetes mellitus, GDM, international education of diabetes and other endocrinology fields. He likes teaching students, interns, residents and fellowships. He has published articles and books in the field of diabetes mellitus, thyroid and other fields of internal medicine and endocrinology.</w:t>
      </w:r>
    </w:p>
    <w:sectPr w:rsidR="00433798" w:rsidRPr="004337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798"/>
    <w:rsid w:val="0032354D"/>
    <w:rsid w:val="00433798"/>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311</Words>
  <Characters>1775</Characters>
  <Application>Microsoft Office Word</Application>
  <DocSecurity>0</DocSecurity>
  <Lines>14</Lines>
  <Paragraphs>4</Paragraphs>
  <ScaleCrop>false</ScaleCrop>
  <Company/>
  <LinksUpToDate>false</LinksUpToDate>
  <CharactersWithSpaces>2082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2023-05-10T06:49:00Z</dcterms:created>
  <dcterms:modified xsi:type="dcterms:W3CDTF">2023-05-10T06:57:00Z</dcterms:modified>
</cp:coreProperties>
</file>