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402C9">
      <w:pPr>
        <w:rPr>
          <w:rFonts w:ascii="Times New Roman" w:hAnsi="Times New Roman" w:cs="Times New Roman"/>
          <w:b/>
          <w:sz w:val="32"/>
        </w:rPr>
      </w:pPr>
      <w:r>
        <w:rPr>
          <w:rFonts w:ascii="Times New Roman" w:hAnsi="Times New Roman" w:cs="Times New Roman"/>
          <w:b/>
          <w:sz w:val="32"/>
        </w:rPr>
        <w:t xml:space="preserve">Determination of the </w:t>
      </w:r>
      <w:r w:rsidRPr="006402C9">
        <w:rPr>
          <w:rFonts w:ascii="Times New Roman" w:hAnsi="Times New Roman" w:cs="Times New Roman"/>
          <w:b/>
          <w:sz w:val="32"/>
        </w:rPr>
        <w:t>accuracy of linear height bone for implant placement in panoramic radiography relative to CBCT in the posterior areas of the jaws</w:t>
      </w:r>
    </w:p>
    <w:p w:rsidR="006402C9" w:rsidRDefault="006402C9">
      <w:pPr>
        <w:rPr>
          <w:rFonts w:ascii="Times New Roman" w:hAnsi="Times New Roman" w:cs="Times New Roman"/>
          <w:sz w:val="24"/>
        </w:rPr>
      </w:pPr>
      <w:proofErr w:type="spellStart"/>
      <w:r w:rsidRPr="006402C9">
        <w:rPr>
          <w:rFonts w:ascii="Times New Roman" w:hAnsi="Times New Roman" w:cs="Times New Roman"/>
          <w:sz w:val="24"/>
        </w:rPr>
        <w:t>Majid</w:t>
      </w:r>
      <w:proofErr w:type="spellEnd"/>
      <w:r w:rsidRPr="006402C9">
        <w:rPr>
          <w:rFonts w:ascii="Times New Roman" w:hAnsi="Times New Roman" w:cs="Times New Roman"/>
          <w:sz w:val="24"/>
        </w:rPr>
        <w:t xml:space="preserve"> </w:t>
      </w:r>
      <w:proofErr w:type="spellStart"/>
      <w:r w:rsidRPr="006402C9">
        <w:rPr>
          <w:rFonts w:ascii="Times New Roman" w:hAnsi="Times New Roman" w:cs="Times New Roman"/>
          <w:sz w:val="24"/>
        </w:rPr>
        <w:t>Zolfagharikhorshaneh</w:t>
      </w:r>
      <w:proofErr w:type="spellEnd"/>
    </w:p>
    <w:p w:rsidR="006402C9" w:rsidRPr="006402C9" w:rsidRDefault="006402C9">
      <w:pPr>
        <w:rPr>
          <w:rFonts w:ascii="Times New Roman" w:hAnsi="Times New Roman" w:cs="Times New Roman"/>
        </w:rPr>
      </w:pPr>
      <w:proofErr w:type="spellStart"/>
      <w:r w:rsidRPr="006402C9">
        <w:rPr>
          <w:rFonts w:ascii="Times New Roman" w:hAnsi="Times New Roman" w:cs="Times New Roman"/>
        </w:rPr>
        <w:t>Lorestan</w:t>
      </w:r>
      <w:proofErr w:type="spellEnd"/>
      <w:r w:rsidRPr="006402C9">
        <w:rPr>
          <w:rFonts w:ascii="Times New Roman" w:hAnsi="Times New Roman" w:cs="Times New Roman"/>
        </w:rPr>
        <w:t xml:space="preserve"> University of Medical Science, Iran</w:t>
      </w:r>
    </w:p>
    <w:p w:rsidR="006402C9" w:rsidRPr="006402C9" w:rsidRDefault="006402C9" w:rsidP="006402C9">
      <w:pPr>
        <w:jc w:val="center"/>
        <w:rPr>
          <w:rFonts w:ascii="Times New Roman" w:hAnsi="Times New Roman" w:cs="Times New Roman"/>
          <w:b/>
          <w:sz w:val="24"/>
        </w:rPr>
      </w:pPr>
      <w:r w:rsidRPr="006402C9">
        <w:rPr>
          <w:rFonts w:ascii="Times New Roman" w:hAnsi="Times New Roman" w:cs="Times New Roman"/>
          <w:b/>
          <w:sz w:val="24"/>
        </w:rPr>
        <w:t>Abstract</w:t>
      </w:r>
    </w:p>
    <w:p w:rsidR="006402C9" w:rsidRPr="006402C9" w:rsidRDefault="006402C9" w:rsidP="006402C9">
      <w:pPr>
        <w:jc w:val="both"/>
        <w:rPr>
          <w:rFonts w:ascii="Times New Roman" w:hAnsi="Times New Roman" w:cs="Times New Roman"/>
          <w:sz w:val="20"/>
        </w:rPr>
      </w:pPr>
      <w:r w:rsidRPr="006402C9">
        <w:rPr>
          <w:rFonts w:ascii="Times New Roman" w:hAnsi="Times New Roman" w:cs="Times New Roman"/>
          <w:b/>
          <w:sz w:val="20"/>
        </w:rPr>
        <w:t>Purpose:</w:t>
      </w:r>
      <w:r w:rsidRPr="006402C9">
        <w:rPr>
          <w:rFonts w:ascii="Times New Roman" w:hAnsi="Times New Roman" w:cs="Times New Roman"/>
          <w:sz w:val="20"/>
        </w:rPr>
        <w:t xml:space="preserve"> In the levels of implant treatment in the posterior region, determining the height of the bone has particular importance. The aim of the study was to compare the accuracy of linear bone height measurement for implant placement on panoramic view compared to CBCT in posterior jaw area. </w:t>
      </w:r>
    </w:p>
    <w:p w:rsidR="006402C9" w:rsidRPr="006402C9" w:rsidRDefault="006402C9" w:rsidP="006402C9">
      <w:pPr>
        <w:jc w:val="both"/>
        <w:rPr>
          <w:rFonts w:ascii="Times New Roman" w:hAnsi="Times New Roman" w:cs="Times New Roman"/>
          <w:sz w:val="20"/>
        </w:rPr>
      </w:pPr>
      <w:r w:rsidRPr="006402C9">
        <w:rPr>
          <w:rFonts w:ascii="Times New Roman" w:hAnsi="Times New Roman" w:cs="Times New Roman"/>
          <w:b/>
          <w:sz w:val="20"/>
        </w:rPr>
        <w:t xml:space="preserve">Materials and </w:t>
      </w:r>
      <w:r w:rsidRPr="006402C9">
        <w:rPr>
          <w:rFonts w:ascii="Times New Roman" w:hAnsi="Times New Roman" w:cs="Times New Roman"/>
          <w:b/>
          <w:sz w:val="20"/>
        </w:rPr>
        <w:t>methods</w:t>
      </w:r>
      <w:r w:rsidRPr="006402C9">
        <w:rPr>
          <w:rFonts w:ascii="Times New Roman" w:hAnsi="Times New Roman" w:cs="Times New Roman"/>
          <w:b/>
          <w:sz w:val="20"/>
        </w:rPr>
        <w:t>:</w:t>
      </w:r>
      <w:r w:rsidRPr="006402C9">
        <w:rPr>
          <w:rFonts w:ascii="Times New Roman" w:hAnsi="Times New Roman" w:cs="Times New Roman"/>
          <w:sz w:val="20"/>
        </w:rPr>
        <w:t xml:space="preserve"> The study was performed on 20 </w:t>
      </w:r>
      <w:bookmarkStart w:id="0" w:name="_GoBack"/>
      <w:bookmarkEnd w:id="0"/>
      <w:r w:rsidRPr="006402C9">
        <w:rPr>
          <w:rFonts w:ascii="Times New Roman" w:hAnsi="Times New Roman" w:cs="Times New Roman"/>
          <w:sz w:val="20"/>
        </w:rPr>
        <w:t xml:space="preserve">patients. In each of the posterior edentulous areas, a surgical guide for each patient was marked with gutta-percha (a total of 70 points). Panoramic radiographs and CBCTs were obtained from the patients and then the distance between the marked points in the maxilla to the maxillary sinus and in the mandible to the upper border of the alveolar canal was measured by </w:t>
      </w:r>
      <w:proofErr w:type="spellStart"/>
      <w:r w:rsidRPr="006402C9">
        <w:rPr>
          <w:rFonts w:ascii="Times New Roman" w:hAnsi="Times New Roman" w:cs="Times New Roman"/>
          <w:sz w:val="20"/>
        </w:rPr>
        <w:t>Romaxis</w:t>
      </w:r>
      <w:proofErr w:type="spellEnd"/>
      <w:r w:rsidRPr="006402C9">
        <w:rPr>
          <w:rFonts w:ascii="Times New Roman" w:hAnsi="Times New Roman" w:cs="Times New Roman"/>
          <w:sz w:val="20"/>
        </w:rPr>
        <w:t xml:space="preserve"> software and analyzed by Statistical software </w:t>
      </w:r>
      <w:proofErr w:type="spellStart"/>
      <w:r w:rsidRPr="006402C9">
        <w:rPr>
          <w:rFonts w:ascii="Times New Roman" w:hAnsi="Times New Roman" w:cs="Times New Roman"/>
          <w:sz w:val="20"/>
        </w:rPr>
        <w:t>Stata</w:t>
      </w:r>
      <w:proofErr w:type="spellEnd"/>
      <w:r w:rsidRPr="006402C9">
        <w:rPr>
          <w:rFonts w:ascii="Times New Roman" w:hAnsi="Times New Roman" w:cs="Times New Roman"/>
          <w:sz w:val="20"/>
        </w:rPr>
        <w:t xml:space="preserve"> 14. The obtained measurements of panoramic view were compared to CBCTs using t-test. P</w:t>
      </w:r>
      <w:r w:rsidRPr="006402C9">
        <w:rPr>
          <w:rFonts w:ascii="Times New Roman" w:hAnsi="Times New Roman" w:cs="Times New Roman"/>
          <w:sz w:val="20"/>
        </w:rPr>
        <w:t xml:space="preserve"> </w:t>
      </w:r>
      <w:r w:rsidRPr="006402C9">
        <w:rPr>
          <w:rFonts w:ascii="Times New Roman" w:hAnsi="Times New Roman" w:cs="Times New Roman"/>
          <w:sz w:val="20"/>
        </w:rPr>
        <w:t>≤</w:t>
      </w:r>
      <w:r w:rsidRPr="006402C9">
        <w:rPr>
          <w:rFonts w:ascii="Times New Roman" w:hAnsi="Times New Roman" w:cs="Times New Roman"/>
          <w:sz w:val="20"/>
        </w:rPr>
        <w:t xml:space="preserve"> </w:t>
      </w:r>
      <w:r w:rsidRPr="006402C9">
        <w:rPr>
          <w:rFonts w:ascii="Times New Roman" w:hAnsi="Times New Roman" w:cs="Times New Roman"/>
          <w:sz w:val="20"/>
        </w:rPr>
        <w:t xml:space="preserve">0.05 was considered significant. </w:t>
      </w:r>
    </w:p>
    <w:p w:rsidR="006402C9" w:rsidRPr="006402C9" w:rsidRDefault="006402C9" w:rsidP="006402C9">
      <w:pPr>
        <w:jc w:val="both"/>
        <w:rPr>
          <w:rFonts w:ascii="Times New Roman" w:hAnsi="Times New Roman" w:cs="Times New Roman"/>
          <w:sz w:val="20"/>
        </w:rPr>
      </w:pPr>
      <w:r w:rsidRPr="006402C9">
        <w:rPr>
          <w:rFonts w:ascii="Times New Roman" w:hAnsi="Times New Roman" w:cs="Times New Roman"/>
          <w:b/>
          <w:sz w:val="20"/>
        </w:rPr>
        <w:t>Results:</w:t>
      </w:r>
      <w:r w:rsidRPr="006402C9">
        <w:rPr>
          <w:rFonts w:ascii="Times New Roman" w:hAnsi="Times New Roman" w:cs="Times New Roman"/>
          <w:sz w:val="20"/>
        </w:rPr>
        <w:t xml:space="preserve"> The mean difference between the sizes obtained from panoramic radiography and CBCT radiograph</w:t>
      </w:r>
      <w:r w:rsidRPr="006402C9">
        <w:rPr>
          <w:rFonts w:ascii="Times New Roman" w:hAnsi="Times New Roman" w:cs="Times New Roman"/>
          <w:sz w:val="20"/>
        </w:rPr>
        <w:t>y in the maxilla was 0.34 mm (P=</w:t>
      </w:r>
      <w:r w:rsidRPr="006402C9">
        <w:rPr>
          <w:rFonts w:ascii="Times New Roman" w:hAnsi="Times New Roman" w:cs="Times New Roman"/>
          <w:sz w:val="20"/>
        </w:rPr>
        <w:t>0.57) and the mean difference between the sizes obtained from panoramic radiography and CBCT radiography</w:t>
      </w:r>
      <w:r w:rsidRPr="006402C9">
        <w:rPr>
          <w:rFonts w:ascii="Times New Roman" w:hAnsi="Times New Roman" w:cs="Times New Roman"/>
          <w:sz w:val="20"/>
        </w:rPr>
        <w:t xml:space="preserve"> in the mandible was 0.86 mm (P=</w:t>
      </w:r>
      <w:r w:rsidRPr="006402C9">
        <w:rPr>
          <w:rFonts w:ascii="Times New Roman" w:hAnsi="Times New Roman" w:cs="Times New Roman"/>
          <w:sz w:val="20"/>
        </w:rPr>
        <w:t xml:space="preserve">0.004). </w:t>
      </w:r>
    </w:p>
    <w:p w:rsidR="006402C9" w:rsidRPr="006402C9" w:rsidRDefault="006402C9" w:rsidP="006402C9">
      <w:pPr>
        <w:jc w:val="both"/>
        <w:rPr>
          <w:rFonts w:ascii="Times New Roman" w:hAnsi="Times New Roman" w:cs="Times New Roman"/>
          <w:sz w:val="20"/>
        </w:rPr>
      </w:pPr>
      <w:r w:rsidRPr="006402C9">
        <w:rPr>
          <w:rFonts w:ascii="Times New Roman" w:hAnsi="Times New Roman" w:cs="Times New Roman"/>
          <w:b/>
          <w:sz w:val="20"/>
        </w:rPr>
        <w:t>Conclusion:</w:t>
      </w:r>
      <w:r w:rsidRPr="006402C9">
        <w:rPr>
          <w:rFonts w:ascii="Times New Roman" w:hAnsi="Times New Roman" w:cs="Times New Roman"/>
          <w:sz w:val="20"/>
        </w:rPr>
        <w:t xml:space="preserve"> According to the results of study, it is logical panoramic radiography just used to pre</w:t>
      </w:r>
      <w:r w:rsidRPr="006402C9">
        <w:rPr>
          <w:rFonts w:ascii="Times New Roman" w:hAnsi="Times New Roman" w:cs="Times New Roman"/>
          <w:sz w:val="20"/>
        </w:rPr>
        <w:t>-</w:t>
      </w:r>
      <w:r w:rsidRPr="006402C9">
        <w:rPr>
          <w:rFonts w:ascii="Times New Roman" w:hAnsi="Times New Roman" w:cs="Times New Roman"/>
          <w:sz w:val="20"/>
        </w:rPr>
        <w:t>assessment of implant procedures in posterior area of mandible were as it could be more reliable in maxilla.</w:t>
      </w:r>
    </w:p>
    <w:p w:rsidR="006402C9" w:rsidRPr="006402C9" w:rsidRDefault="006402C9" w:rsidP="006402C9">
      <w:pPr>
        <w:rPr>
          <w:rFonts w:ascii="Times New Roman" w:hAnsi="Times New Roman" w:cs="Times New Roman"/>
          <w:b/>
          <w:sz w:val="24"/>
        </w:rPr>
      </w:pPr>
      <w:r w:rsidRPr="006402C9">
        <w:rPr>
          <w:rFonts w:ascii="Times New Roman" w:hAnsi="Times New Roman" w:cs="Times New Roman"/>
          <w:b/>
          <w:sz w:val="24"/>
        </w:rPr>
        <w:t xml:space="preserve">Biography </w:t>
      </w:r>
    </w:p>
    <w:p w:rsidR="006402C9" w:rsidRPr="006402C9" w:rsidRDefault="006402C9" w:rsidP="006402C9">
      <w:pPr>
        <w:jc w:val="both"/>
        <w:rPr>
          <w:rFonts w:ascii="Times New Roman" w:hAnsi="Times New Roman" w:cs="Times New Roman"/>
          <w:sz w:val="20"/>
        </w:rPr>
      </w:pPr>
      <w:proofErr w:type="spellStart"/>
      <w:r w:rsidRPr="006402C9">
        <w:rPr>
          <w:rFonts w:ascii="Times New Roman" w:hAnsi="Times New Roman" w:cs="Times New Roman"/>
          <w:sz w:val="20"/>
        </w:rPr>
        <w:t>Majid</w:t>
      </w:r>
      <w:proofErr w:type="spellEnd"/>
      <w:r w:rsidRPr="006402C9">
        <w:rPr>
          <w:rFonts w:ascii="Times New Roman" w:hAnsi="Times New Roman" w:cs="Times New Roman"/>
          <w:sz w:val="20"/>
        </w:rPr>
        <w:t xml:space="preserve"> </w:t>
      </w:r>
      <w:proofErr w:type="spellStart"/>
      <w:r w:rsidRPr="006402C9">
        <w:rPr>
          <w:rFonts w:ascii="Times New Roman" w:hAnsi="Times New Roman" w:cs="Times New Roman"/>
          <w:sz w:val="20"/>
        </w:rPr>
        <w:t>Zolfagharikhorshaneh</w:t>
      </w:r>
      <w:proofErr w:type="spellEnd"/>
      <w:r w:rsidRPr="006402C9">
        <w:rPr>
          <w:rFonts w:ascii="Times New Roman" w:hAnsi="Times New Roman" w:cs="Times New Roman"/>
          <w:sz w:val="20"/>
        </w:rPr>
        <w:t xml:space="preserve"> </w:t>
      </w:r>
      <w:r w:rsidRPr="006402C9">
        <w:rPr>
          <w:rFonts w:ascii="Times New Roman" w:hAnsi="Times New Roman" w:cs="Times New Roman"/>
          <w:sz w:val="20"/>
        </w:rPr>
        <w:t>has his passion and wishes for improving</w:t>
      </w:r>
      <w:r>
        <w:rPr>
          <w:rFonts w:ascii="Times New Roman" w:hAnsi="Times New Roman" w:cs="Times New Roman"/>
          <w:sz w:val="20"/>
        </w:rPr>
        <w:t xml:space="preserve"> </w:t>
      </w:r>
      <w:r w:rsidRPr="006402C9">
        <w:rPr>
          <w:rFonts w:ascii="Times New Roman" w:hAnsi="Times New Roman" w:cs="Times New Roman"/>
          <w:sz w:val="20"/>
        </w:rPr>
        <w:t xml:space="preserve">clinical and diagnosis tools in purposes of better </w:t>
      </w:r>
      <w:r w:rsidRPr="006402C9">
        <w:rPr>
          <w:rFonts w:ascii="Times New Roman" w:hAnsi="Times New Roman" w:cs="Times New Roman"/>
          <w:sz w:val="20"/>
        </w:rPr>
        <w:t>treatment</w:t>
      </w:r>
      <w:r w:rsidRPr="006402C9">
        <w:rPr>
          <w:rFonts w:ascii="Times New Roman" w:hAnsi="Times New Roman" w:cs="Times New Roman"/>
          <w:sz w:val="20"/>
        </w:rPr>
        <w:t xml:space="preserve"> plan in order to </w:t>
      </w:r>
      <w:r w:rsidRPr="006402C9">
        <w:rPr>
          <w:rFonts w:ascii="Times New Roman" w:hAnsi="Times New Roman" w:cs="Times New Roman"/>
          <w:sz w:val="20"/>
        </w:rPr>
        <w:t>continue</w:t>
      </w:r>
      <w:r w:rsidRPr="006402C9">
        <w:rPr>
          <w:rFonts w:ascii="Times New Roman" w:hAnsi="Times New Roman" w:cs="Times New Roman"/>
          <w:sz w:val="20"/>
        </w:rPr>
        <w:t xml:space="preserve"> r</w:t>
      </w:r>
      <w:r w:rsidRPr="006402C9">
        <w:rPr>
          <w:rFonts w:ascii="Times New Roman" w:hAnsi="Times New Roman" w:cs="Times New Roman"/>
          <w:sz w:val="20"/>
        </w:rPr>
        <w:t>esearch on different paper work</w:t>
      </w:r>
      <w:r w:rsidRPr="006402C9">
        <w:rPr>
          <w:rFonts w:ascii="Times New Roman" w:hAnsi="Times New Roman" w:cs="Times New Roman"/>
          <w:sz w:val="20"/>
        </w:rPr>
        <w:t xml:space="preserve">. </w:t>
      </w:r>
      <w:r w:rsidRPr="006402C9">
        <w:rPr>
          <w:rFonts w:ascii="Times New Roman" w:hAnsi="Times New Roman" w:cs="Times New Roman"/>
          <w:sz w:val="20"/>
        </w:rPr>
        <w:t xml:space="preserve">His </w:t>
      </w:r>
      <w:r w:rsidRPr="006402C9">
        <w:rPr>
          <w:rFonts w:ascii="Times New Roman" w:hAnsi="Times New Roman" w:cs="Times New Roman"/>
          <w:sz w:val="20"/>
        </w:rPr>
        <w:t xml:space="preserve">creativity on selecting the unbound titles for discover the newly method help him to make a clear </w:t>
      </w:r>
      <w:proofErr w:type="spellStart"/>
      <w:r w:rsidRPr="006402C9">
        <w:rPr>
          <w:rFonts w:ascii="Times New Roman" w:hAnsi="Times New Roman" w:cs="Times New Roman"/>
          <w:sz w:val="20"/>
        </w:rPr>
        <w:t>horize</w:t>
      </w:r>
      <w:proofErr w:type="spellEnd"/>
      <w:r w:rsidRPr="006402C9">
        <w:rPr>
          <w:rFonts w:ascii="Times New Roman" w:hAnsi="Times New Roman" w:cs="Times New Roman"/>
          <w:sz w:val="20"/>
        </w:rPr>
        <w:t xml:space="preserve"> on different </w:t>
      </w:r>
      <w:r w:rsidRPr="006402C9">
        <w:rPr>
          <w:rFonts w:ascii="Times New Roman" w:hAnsi="Times New Roman" w:cs="Times New Roman"/>
          <w:sz w:val="20"/>
        </w:rPr>
        <w:t>treatment</w:t>
      </w:r>
      <w:r w:rsidRPr="006402C9">
        <w:rPr>
          <w:rFonts w:ascii="Times New Roman" w:hAnsi="Times New Roman" w:cs="Times New Roman"/>
          <w:sz w:val="20"/>
        </w:rPr>
        <w:t xml:space="preserve"> procedure to gain the better prognosis</w:t>
      </w:r>
      <w:r>
        <w:rPr>
          <w:rFonts w:ascii="Times New Roman" w:hAnsi="Times New Roman" w:cs="Times New Roman"/>
          <w:sz w:val="20"/>
        </w:rPr>
        <w:t>.</w:t>
      </w:r>
    </w:p>
    <w:sectPr w:rsidR="006402C9" w:rsidRPr="00640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C9"/>
    <w:rsid w:val="0032354D"/>
    <w:rsid w:val="00474203"/>
    <w:rsid w:val="00535872"/>
    <w:rsid w:val="006402C9"/>
    <w:rsid w:val="008223E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2023-05-16T11:05:00Z</dcterms:created>
  <dcterms:modified xsi:type="dcterms:W3CDTF">2023-05-16T11:27:00Z</dcterms:modified>
</cp:coreProperties>
</file>