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C714A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1C714A">
        <w:rPr>
          <w:rFonts w:ascii="Times New Roman" w:hAnsi="Times New Roman" w:cs="Times New Roman"/>
          <w:b/>
          <w:sz w:val="32"/>
        </w:rPr>
        <w:t xml:space="preserve">A rare case of </w:t>
      </w:r>
      <w:proofErr w:type="spellStart"/>
      <w:r w:rsidRPr="001C714A">
        <w:rPr>
          <w:rFonts w:ascii="Times New Roman" w:hAnsi="Times New Roman" w:cs="Times New Roman"/>
          <w:b/>
          <w:sz w:val="32"/>
        </w:rPr>
        <w:t>eosinophilic</w:t>
      </w:r>
      <w:proofErr w:type="spellEnd"/>
      <w:r w:rsidRPr="001C714A">
        <w:rPr>
          <w:rFonts w:ascii="Times New Roman" w:hAnsi="Times New Roman" w:cs="Times New Roman"/>
          <w:b/>
          <w:sz w:val="32"/>
        </w:rPr>
        <w:t xml:space="preserve"> gastroenteritis in a young female adult</w:t>
      </w:r>
    </w:p>
    <w:p w:rsidR="001C714A" w:rsidRDefault="001C714A">
      <w:pPr>
        <w:rPr>
          <w:rFonts w:ascii="Times New Roman" w:hAnsi="Times New Roman" w:cs="Times New Roman"/>
          <w:sz w:val="24"/>
        </w:rPr>
      </w:pPr>
      <w:proofErr w:type="spellStart"/>
      <w:r w:rsidRPr="001C714A">
        <w:rPr>
          <w:rFonts w:ascii="Times New Roman" w:hAnsi="Times New Roman" w:cs="Times New Roman"/>
          <w:sz w:val="24"/>
        </w:rPr>
        <w:t>Zyrah</w:t>
      </w:r>
      <w:proofErr w:type="spellEnd"/>
      <w:r w:rsidRPr="001C714A">
        <w:rPr>
          <w:rFonts w:ascii="Times New Roman" w:hAnsi="Times New Roman" w:cs="Times New Roman"/>
          <w:sz w:val="24"/>
        </w:rPr>
        <w:t xml:space="preserve"> Lou R. Samar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1C714A">
        <w:rPr>
          <w:rFonts w:ascii="Times New Roman" w:hAnsi="Times New Roman" w:cs="Times New Roman"/>
          <w:sz w:val="24"/>
        </w:rPr>
        <w:t>Marivic</w:t>
      </w:r>
      <w:proofErr w:type="spellEnd"/>
      <w:r w:rsidRPr="001C714A">
        <w:rPr>
          <w:rFonts w:ascii="Times New Roman" w:hAnsi="Times New Roman" w:cs="Times New Roman"/>
          <w:sz w:val="24"/>
        </w:rPr>
        <w:t xml:space="preserve"> E. </w:t>
      </w:r>
      <w:proofErr w:type="spellStart"/>
      <w:r w:rsidRPr="001C714A">
        <w:rPr>
          <w:rFonts w:ascii="Times New Roman" w:hAnsi="Times New Roman" w:cs="Times New Roman"/>
          <w:sz w:val="24"/>
        </w:rPr>
        <w:t>Cadag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Pr="001C714A">
        <w:rPr>
          <w:rFonts w:ascii="Times New Roman" w:hAnsi="Times New Roman" w:cs="Times New Roman"/>
          <w:sz w:val="24"/>
        </w:rPr>
        <w:t xml:space="preserve">Jay S. </w:t>
      </w:r>
      <w:proofErr w:type="spellStart"/>
      <w:r w:rsidRPr="001C714A">
        <w:rPr>
          <w:rFonts w:ascii="Times New Roman" w:hAnsi="Times New Roman" w:cs="Times New Roman"/>
          <w:sz w:val="24"/>
        </w:rPr>
        <w:t>Fonte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r w:rsidRPr="001C714A">
        <w:rPr>
          <w:rFonts w:ascii="Times New Roman" w:hAnsi="Times New Roman" w:cs="Times New Roman"/>
          <w:sz w:val="24"/>
        </w:rPr>
        <w:t>Edwin S. Trinidad</w:t>
      </w:r>
    </w:p>
    <w:p w:rsidR="001C714A" w:rsidRPr="001C714A" w:rsidRDefault="001C714A">
      <w:pPr>
        <w:rPr>
          <w:rFonts w:ascii="Times New Roman" w:hAnsi="Times New Roman" w:cs="Times New Roman"/>
        </w:rPr>
      </w:pPr>
      <w:r w:rsidRPr="001C714A">
        <w:rPr>
          <w:rFonts w:ascii="Times New Roman" w:hAnsi="Times New Roman" w:cs="Times New Roman"/>
        </w:rPr>
        <w:t>Makati Hospital, Philippines</w:t>
      </w:r>
    </w:p>
    <w:p w:rsidR="001C714A" w:rsidRPr="001C714A" w:rsidRDefault="001C714A" w:rsidP="001C714A">
      <w:pPr>
        <w:jc w:val="center"/>
        <w:rPr>
          <w:rFonts w:ascii="Times New Roman" w:hAnsi="Times New Roman" w:cs="Times New Roman"/>
          <w:b/>
          <w:sz w:val="24"/>
        </w:rPr>
      </w:pPr>
      <w:r w:rsidRPr="001C714A">
        <w:rPr>
          <w:rFonts w:ascii="Times New Roman" w:hAnsi="Times New Roman" w:cs="Times New Roman"/>
          <w:b/>
          <w:sz w:val="24"/>
        </w:rPr>
        <w:t>Abstract</w:t>
      </w:r>
    </w:p>
    <w:p w:rsidR="001C714A" w:rsidRPr="001C714A" w:rsidRDefault="001C714A" w:rsidP="001C714A">
      <w:pPr>
        <w:jc w:val="both"/>
        <w:rPr>
          <w:rFonts w:ascii="Times New Roman" w:hAnsi="Times New Roman" w:cs="Times New Roman"/>
          <w:sz w:val="20"/>
        </w:rPr>
      </w:pPr>
      <w:r w:rsidRPr="001C714A">
        <w:rPr>
          <w:rFonts w:ascii="Times New Roman" w:hAnsi="Times New Roman" w:cs="Times New Roman"/>
          <w:sz w:val="20"/>
        </w:rPr>
        <w:t xml:space="preserve">EGE is a rare disease characterized by eosinophil-rich inflammation of the stomach and small intestine. The prevalence is estimated to be 5.1 in every 100,000 </w:t>
      </w:r>
      <w:r w:rsidRPr="001C714A">
        <w:rPr>
          <w:rFonts w:ascii="Times New Roman" w:hAnsi="Times New Roman" w:cs="Times New Roman"/>
          <w:sz w:val="20"/>
        </w:rPr>
        <w:t xml:space="preserve">population. </w:t>
      </w:r>
      <w:r w:rsidRPr="001C714A">
        <w:rPr>
          <w:rFonts w:ascii="Times New Roman" w:hAnsi="Times New Roman" w:cs="Times New Roman"/>
          <w:sz w:val="20"/>
        </w:rPr>
        <w:t>Diagnosis of EGE requires three criteria, which are the presence of Gastro</w:t>
      </w:r>
      <w:r>
        <w:rPr>
          <w:rFonts w:ascii="Times New Roman" w:hAnsi="Times New Roman" w:cs="Times New Roman"/>
          <w:sz w:val="20"/>
        </w:rPr>
        <w:t>-</w:t>
      </w:r>
      <w:r w:rsidRPr="001C714A">
        <w:rPr>
          <w:rFonts w:ascii="Times New Roman" w:hAnsi="Times New Roman" w:cs="Times New Roman"/>
          <w:sz w:val="20"/>
        </w:rPr>
        <w:t xml:space="preserve">Intestinal </w:t>
      </w:r>
      <w:r>
        <w:rPr>
          <w:rFonts w:ascii="Times New Roman" w:hAnsi="Times New Roman" w:cs="Times New Roman"/>
          <w:sz w:val="20"/>
        </w:rPr>
        <w:t>(GI) symptoms</w:t>
      </w:r>
      <w:r w:rsidRPr="001C714A">
        <w:rPr>
          <w:rFonts w:ascii="Times New Roman" w:hAnsi="Times New Roman" w:cs="Times New Roman"/>
          <w:sz w:val="20"/>
        </w:rPr>
        <w:t xml:space="preserve">; histologic evidence of </w:t>
      </w:r>
      <w:proofErr w:type="spellStart"/>
      <w:r w:rsidRPr="001C714A">
        <w:rPr>
          <w:rFonts w:ascii="Times New Roman" w:hAnsi="Times New Roman" w:cs="Times New Roman"/>
          <w:sz w:val="20"/>
        </w:rPr>
        <w:t>eosinophilic</w:t>
      </w:r>
      <w:proofErr w:type="spellEnd"/>
      <w:r w:rsidRPr="001C714A">
        <w:rPr>
          <w:rFonts w:ascii="Times New Roman" w:hAnsi="Times New Roman" w:cs="Times New Roman"/>
          <w:sz w:val="20"/>
        </w:rPr>
        <w:t xml:space="preserve"> infiltration in on</w:t>
      </w:r>
      <w:r>
        <w:rPr>
          <w:rFonts w:ascii="Times New Roman" w:hAnsi="Times New Roman" w:cs="Times New Roman"/>
          <w:sz w:val="20"/>
        </w:rPr>
        <w:t>e or more areas of the GI tract</w:t>
      </w:r>
      <w:r w:rsidRPr="001C714A">
        <w:rPr>
          <w:rFonts w:ascii="Times New Roman" w:hAnsi="Times New Roman" w:cs="Times New Roman"/>
          <w:sz w:val="20"/>
        </w:rPr>
        <w:t xml:space="preserve"> and exclusion of othe</w:t>
      </w:r>
      <w:r>
        <w:rPr>
          <w:rFonts w:ascii="Times New Roman" w:hAnsi="Times New Roman" w:cs="Times New Roman"/>
          <w:sz w:val="20"/>
        </w:rPr>
        <w:t>r causes of tissue eosinophilia</w:t>
      </w:r>
      <w:r w:rsidRPr="001C714A">
        <w:rPr>
          <w:rFonts w:ascii="Times New Roman" w:hAnsi="Times New Roman" w:cs="Times New Roman"/>
          <w:sz w:val="20"/>
        </w:rPr>
        <w:t>. This is a case report of a rare disease with seemingly common gastrointestinal symptoms</w:t>
      </w:r>
      <w:r>
        <w:rPr>
          <w:rFonts w:ascii="Times New Roman" w:hAnsi="Times New Roman" w:cs="Times New Roman"/>
          <w:sz w:val="20"/>
        </w:rPr>
        <w:t xml:space="preserve"> and</w:t>
      </w:r>
      <w:r w:rsidRPr="001C714A">
        <w:rPr>
          <w:rFonts w:ascii="Times New Roman" w:hAnsi="Times New Roman" w:cs="Times New Roman"/>
          <w:sz w:val="20"/>
        </w:rPr>
        <w:t xml:space="preserve"> aims to discuss the diagnostic criteria and treatment of patients with EGE.</w:t>
      </w:r>
    </w:p>
    <w:p w:rsidR="001C714A" w:rsidRPr="001C714A" w:rsidRDefault="001C714A" w:rsidP="001C714A">
      <w:pPr>
        <w:jc w:val="both"/>
        <w:rPr>
          <w:rFonts w:ascii="Times New Roman" w:hAnsi="Times New Roman" w:cs="Times New Roman"/>
          <w:sz w:val="20"/>
        </w:rPr>
      </w:pPr>
      <w:r w:rsidRPr="001C714A">
        <w:rPr>
          <w:rFonts w:ascii="Times New Roman" w:hAnsi="Times New Roman" w:cs="Times New Roman"/>
          <w:b/>
          <w:sz w:val="20"/>
        </w:rPr>
        <w:t xml:space="preserve">Case </w:t>
      </w:r>
      <w:r w:rsidRPr="001C714A">
        <w:rPr>
          <w:rFonts w:ascii="Times New Roman" w:hAnsi="Times New Roman" w:cs="Times New Roman"/>
          <w:b/>
          <w:sz w:val="20"/>
        </w:rPr>
        <w:t>description</w:t>
      </w:r>
      <w:r w:rsidRPr="001C714A">
        <w:rPr>
          <w:rFonts w:ascii="Times New Roman" w:hAnsi="Times New Roman" w:cs="Times New Roman"/>
          <w:b/>
          <w:sz w:val="20"/>
        </w:rPr>
        <w:t>:</w:t>
      </w:r>
      <w:r w:rsidRPr="001C714A">
        <w:rPr>
          <w:rFonts w:ascii="Times New Roman" w:hAnsi="Times New Roman" w:cs="Times New Roman"/>
          <w:sz w:val="20"/>
        </w:rPr>
        <w:t xml:space="preserve"> A 23-year-old Filipino female, without co-morbidities presented with abdominal pain, diarrhea and vomiting. Initial work-up showed peripheral eosinophilia. An Esophagogastroduodenoscopy (EGD</w:t>
      </w:r>
      <w:r w:rsidRPr="001C714A">
        <w:rPr>
          <w:rFonts w:ascii="Times New Roman" w:hAnsi="Times New Roman" w:cs="Times New Roman"/>
          <w:sz w:val="20"/>
        </w:rPr>
        <w:t>) has done</w:t>
      </w:r>
      <w:r w:rsidRPr="001C714A">
        <w:rPr>
          <w:rFonts w:ascii="Times New Roman" w:hAnsi="Times New Roman" w:cs="Times New Roman"/>
          <w:sz w:val="20"/>
        </w:rPr>
        <w:t xml:space="preserve"> revealed acute </w:t>
      </w:r>
      <w:proofErr w:type="spellStart"/>
      <w:r w:rsidRPr="001C714A">
        <w:rPr>
          <w:rFonts w:ascii="Times New Roman" w:hAnsi="Times New Roman" w:cs="Times New Roman"/>
          <w:sz w:val="20"/>
        </w:rPr>
        <w:t>duodenitis</w:t>
      </w:r>
      <w:proofErr w:type="spellEnd"/>
      <w:r w:rsidRPr="001C714A">
        <w:rPr>
          <w:rFonts w:ascii="Times New Roman" w:hAnsi="Times New Roman" w:cs="Times New Roman"/>
          <w:sz w:val="20"/>
        </w:rPr>
        <w:t xml:space="preserve">. Computed </w:t>
      </w:r>
      <w:r w:rsidRPr="001C714A">
        <w:rPr>
          <w:rFonts w:ascii="Times New Roman" w:hAnsi="Times New Roman" w:cs="Times New Roman"/>
          <w:sz w:val="20"/>
        </w:rPr>
        <w:t xml:space="preserve">Tomography </w:t>
      </w:r>
      <w:r w:rsidRPr="001C714A">
        <w:rPr>
          <w:rFonts w:ascii="Times New Roman" w:hAnsi="Times New Roman" w:cs="Times New Roman"/>
          <w:sz w:val="20"/>
        </w:rPr>
        <w:t xml:space="preserve">(CT) of the abdomen revealed massive ascites. Gastric and duodenal biopsy revealed tissue eosinophilia. Total </w:t>
      </w:r>
      <w:proofErr w:type="spellStart"/>
      <w:r w:rsidRPr="001C714A">
        <w:rPr>
          <w:rFonts w:ascii="Times New Roman" w:hAnsi="Times New Roman" w:cs="Times New Roman"/>
          <w:sz w:val="20"/>
        </w:rPr>
        <w:t>IgE</w:t>
      </w:r>
      <w:proofErr w:type="spellEnd"/>
      <w:r w:rsidRPr="001C714A">
        <w:rPr>
          <w:rFonts w:ascii="Times New Roman" w:hAnsi="Times New Roman" w:cs="Times New Roman"/>
          <w:sz w:val="20"/>
        </w:rPr>
        <w:t xml:space="preserve"> was also noted to be elevated. Work-up for intestinal parasitic infection was negative. Oral prednisone was then started at 60</w:t>
      </w:r>
      <w:r>
        <w:rPr>
          <w:rFonts w:ascii="Times New Roman" w:hAnsi="Times New Roman" w:cs="Times New Roman"/>
          <w:sz w:val="20"/>
        </w:rPr>
        <w:t xml:space="preserve"> </w:t>
      </w:r>
      <w:r w:rsidRPr="001C714A">
        <w:rPr>
          <w:rFonts w:ascii="Times New Roman" w:hAnsi="Times New Roman" w:cs="Times New Roman"/>
          <w:sz w:val="20"/>
        </w:rPr>
        <w:t xml:space="preserve">mg/day and was subsequently tapered resulting in resolution of symptoms. </w:t>
      </w:r>
    </w:p>
    <w:p w:rsidR="001C714A" w:rsidRPr="001C714A" w:rsidRDefault="001C714A" w:rsidP="001C714A">
      <w:pPr>
        <w:jc w:val="both"/>
        <w:rPr>
          <w:rFonts w:ascii="Times New Roman" w:hAnsi="Times New Roman" w:cs="Times New Roman"/>
          <w:sz w:val="20"/>
        </w:rPr>
      </w:pPr>
      <w:r w:rsidRPr="001C714A">
        <w:rPr>
          <w:rFonts w:ascii="Times New Roman" w:hAnsi="Times New Roman" w:cs="Times New Roman"/>
          <w:b/>
          <w:sz w:val="20"/>
        </w:rPr>
        <w:t>Conclusion:</w:t>
      </w:r>
      <w:r w:rsidRPr="001C714A">
        <w:rPr>
          <w:rFonts w:ascii="Times New Roman" w:hAnsi="Times New Roman" w:cs="Times New Roman"/>
          <w:sz w:val="20"/>
        </w:rPr>
        <w:t xml:space="preserve"> This </w:t>
      </w:r>
      <w:r w:rsidRPr="001C714A">
        <w:rPr>
          <w:rFonts w:ascii="Times New Roman" w:hAnsi="Times New Roman" w:cs="Times New Roman"/>
          <w:sz w:val="20"/>
        </w:rPr>
        <w:t>report</w:t>
      </w:r>
      <w:r w:rsidRPr="001C714A">
        <w:rPr>
          <w:rFonts w:ascii="Times New Roman" w:hAnsi="Times New Roman" w:cs="Times New Roman"/>
          <w:sz w:val="20"/>
        </w:rPr>
        <w:t xml:space="preserve"> illustrates a rare case of </w:t>
      </w:r>
      <w:proofErr w:type="spellStart"/>
      <w:r w:rsidRPr="001C714A">
        <w:rPr>
          <w:rFonts w:ascii="Times New Roman" w:hAnsi="Times New Roman" w:cs="Times New Roman"/>
          <w:sz w:val="20"/>
        </w:rPr>
        <w:t>Eosinophilic</w:t>
      </w:r>
      <w:proofErr w:type="spellEnd"/>
      <w:r w:rsidRPr="001C714A">
        <w:rPr>
          <w:rFonts w:ascii="Times New Roman" w:hAnsi="Times New Roman" w:cs="Times New Roman"/>
          <w:sz w:val="20"/>
        </w:rPr>
        <w:t xml:space="preserve"> </w:t>
      </w:r>
      <w:r w:rsidRPr="001C714A">
        <w:rPr>
          <w:rFonts w:ascii="Times New Roman" w:hAnsi="Times New Roman" w:cs="Times New Roman"/>
          <w:sz w:val="20"/>
        </w:rPr>
        <w:t>Gastro</w:t>
      </w:r>
      <w:r>
        <w:rPr>
          <w:rFonts w:ascii="Times New Roman" w:hAnsi="Times New Roman" w:cs="Times New Roman"/>
          <w:sz w:val="20"/>
        </w:rPr>
        <w:t>-</w:t>
      </w:r>
      <w:r w:rsidRPr="001C714A">
        <w:rPr>
          <w:rFonts w:ascii="Times New Roman" w:hAnsi="Times New Roman" w:cs="Times New Roman"/>
          <w:sz w:val="20"/>
        </w:rPr>
        <w:t xml:space="preserve">Enteritis </w:t>
      </w:r>
      <w:r w:rsidRPr="001C714A">
        <w:rPr>
          <w:rFonts w:ascii="Times New Roman" w:hAnsi="Times New Roman" w:cs="Times New Roman"/>
          <w:sz w:val="20"/>
        </w:rPr>
        <w:t xml:space="preserve">(EGE). EGE may mimic a wide spectrum of gastrointestinal </w:t>
      </w:r>
      <w:r w:rsidRPr="001C714A">
        <w:rPr>
          <w:rFonts w:ascii="Times New Roman" w:hAnsi="Times New Roman" w:cs="Times New Roman"/>
          <w:sz w:val="20"/>
        </w:rPr>
        <w:t>disorders;</w:t>
      </w:r>
      <w:r w:rsidRPr="001C714A">
        <w:rPr>
          <w:rFonts w:ascii="Times New Roman" w:hAnsi="Times New Roman" w:cs="Times New Roman"/>
          <w:sz w:val="20"/>
        </w:rPr>
        <w:t xml:space="preserve"> hence, prompt recognition of EGE and awareness of its clinical symptoms, diagnosis and treatment is important.</w:t>
      </w:r>
    </w:p>
    <w:p w:rsidR="001C714A" w:rsidRDefault="001C714A" w:rsidP="001C714A">
      <w:pPr>
        <w:jc w:val="both"/>
        <w:rPr>
          <w:rFonts w:ascii="Times New Roman" w:hAnsi="Times New Roman" w:cs="Times New Roman"/>
          <w:sz w:val="20"/>
        </w:rPr>
      </w:pPr>
      <w:r w:rsidRPr="001C714A">
        <w:rPr>
          <w:rFonts w:ascii="Times New Roman" w:hAnsi="Times New Roman" w:cs="Times New Roman"/>
          <w:b/>
          <w:sz w:val="20"/>
        </w:rPr>
        <w:t>Keywords:</w:t>
      </w:r>
      <w:r w:rsidRPr="001C714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714A">
        <w:rPr>
          <w:rFonts w:ascii="Times New Roman" w:hAnsi="Times New Roman" w:cs="Times New Roman"/>
          <w:sz w:val="20"/>
        </w:rPr>
        <w:t>Eosinophilic</w:t>
      </w:r>
      <w:proofErr w:type="spellEnd"/>
      <w:r w:rsidRPr="001C714A">
        <w:rPr>
          <w:rFonts w:ascii="Times New Roman" w:hAnsi="Times New Roman" w:cs="Times New Roman"/>
          <w:sz w:val="20"/>
        </w:rPr>
        <w:t xml:space="preserve"> gastroenteritis, </w:t>
      </w:r>
      <w:r w:rsidRPr="001C714A">
        <w:rPr>
          <w:rFonts w:ascii="Times New Roman" w:hAnsi="Times New Roman" w:cs="Times New Roman"/>
          <w:sz w:val="20"/>
        </w:rPr>
        <w:t>Eosinophilia</w:t>
      </w:r>
      <w:r w:rsidRPr="001C714A">
        <w:rPr>
          <w:rFonts w:ascii="Times New Roman" w:hAnsi="Times New Roman" w:cs="Times New Roman"/>
          <w:sz w:val="20"/>
        </w:rPr>
        <w:t xml:space="preserve">, </w:t>
      </w:r>
      <w:r w:rsidRPr="001C714A">
        <w:rPr>
          <w:rFonts w:ascii="Times New Roman" w:hAnsi="Times New Roman" w:cs="Times New Roman"/>
          <w:sz w:val="20"/>
        </w:rPr>
        <w:t>Diarrhea</w:t>
      </w:r>
      <w:r>
        <w:rPr>
          <w:rFonts w:ascii="Times New Roman" w:hAnsi="Times New Roman" w:cs="Times New Roman"/>
          <w:sz w:val="20"/>
        </w:rPr>
        <w:t>.</w:t>
      </w:r>
    </w:p>
    <w:p w:rsidR="001C714A" w:rsidRPr="001C714A" w:rsidRDefault="001C714A" w:rsidP="001C714A">
      <w:pPr>
        <w:rPr>
          <w:rFonts w:ascii="Times New Roman" w:hAnsi="Times New Roman" w:cs="Times New Roman"/>
          <w:b/>
          <w:sz w:val="24"/>
        </w:rPr>
      </w:pPr>
      <w:r w:rsidRPr="001C714A">
        <w:rPr>
          <w:rFonts w:ascii="Times New Roman" w:hAnsi="Times New Roman" w:cs="Times New Roman"/>
          <w:b/>
          <w:sz w:val="24"/>
        </w:rPr>
        <w:t>Biography</w:t>
      </w:r>
    </w:p>
    <w:p w:rsidR="001C714A" w:rsidRPr="001C714A" w:rsidRDefault="001C714A" w:rsidP="001C714A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1C714A">
        <w:rPr>
          <w:rFonts w:ascii="Times New Roman" w:hAnsi="Times New Roman" w:cs="Times New Roman"/>
          <w:sz w:val="20"/>
        </w:rPr>
        <w:t>Zyrah</w:t>
      </w:r>
      <w:proofErr w:type="spellEnd"/>
      <w:r w:rsidRPr="001C714A">
        <w:rPr>
          <w:rFonts w:ascii="Times New Roman" w:hAnsi="Times New Roman" w:cs="Times New Roman"/>
          <w:sz w:val="20"/>
        </w:rPr>
        <w:t xml:space="preserve"> Lou R. Samar </w:t>
      </w:r>
      <w:r>
        <w:rPr>
          <w:rFonts w:ascii="Times New Roman" w:hAnsi="Times New Roman" w:cs="Times New Roman"/>
          <w:sz w:val="20"/>
        </w:rPr>
        <w:t xml:space="preserve">is </w:t>
      </w:r>
      <w:r w:rsidRPr="001C714A">
        <w:rPr>
          <w:rFonts w:ascii="Times New Roman" w:hAnsi="Times New Roman" w:cs="Times New Roman"/>
          <w:sz w:val="20"/>
        </w:rPr>
        <w:t xml:space="preserve">Third year, Resident-in-training, Department of Internal Medicine, </w:t>
      </w:r>
      <w:proofErr w:type="spellStart"/>
      <w:r w:rsidRPr="001C714A">
        <w:rPr>
          <w:rFonts w:ascii="Times New Roman" w:hAnsi="Times New Roman" w:cs="Times New Roman"/>
          <w:sz w:val="20"/>
        </w:rPr>
        <w:t>Ospital</w:t>
      </w:r>
      <w:proofErr w:type="spellEnd"/>
      <w:r w:rsidRPr="001C714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C714A">
        <w:rPr>
          <w:rFonts w:ascii="Times New Roman" w:hAnsi="Times New Roman" w:cs="Times New Roman"/>
          <w:sz w:val="20"/>
        </w:rPr>
        <w:t>ng</w:t>
      </w:r>
      <w:proofErr w:type="spellEnd"/>
      <w:r w:rsidRPr="001C714A">
        <w:rPr>
          <w:rFonts w:ascii="Times New Roman" w:hAnsi="Times New Roman" w:cs="Times New Roman"/>
          <w:sz w:val="20"/>
        </w:rPr>
        <w:t xml:space="preserve"> Makati,</w:t>
      </w:r>
      <w:r>
        <w:rPr>
          <w:rFonts w:ascii="Times New Roman" w:hAnsi="Times New Roman" w:cs="Times New Roman"/>
          <w:sz w:val="20"/>
        </w:rPr>
        <w:t xml:space="preserve"> </w:t>
      </w:r>
      <w:r w:rsidRPr="001C714A">
        <w:rPr>
          <w:rFonts w:ascii="Times New Roman" w:hAnsi="Times New Roman" w:cs="Times New Roman"/>
          <w:sz w:val="20"/>
        </w:rPr>
        <w:t>Consultant, Department of Internal Medicine,</w:t>
      </w:r>
      <w:r>
        <w:rPr>
          <w:rFonts w:ascii="Times New Roman" w:hAnsi="Times New Roman" w:cs="Times New Roman"/>
          <w:sz w:val="20"/>
        </w:rPr>
        <w:t xml:space="preserve"> </w:t>
      </w:r>
      <w:r w:rsidRPr="001C714A">
        <w:rPr>
          <w:rFonts w:ascii="Times New Roman" w:hAnsi="Times New Roman" w:cs="Times New Roman"/>
          <w:sz w:val="20"/>
        </w:rPr>
        <w:t>Section of Gastroenterology, Consultant, Department of Internal Medicine,</w:t>
      </w:r>
      <w:r>
        <w:rPr>
          <w:rFonts w:ascii="Times New Roman" w:hAnsi="Times New Roman" w:cs="Times New Roman"/>
          <w:sz w:val="20"/>
        </w:rPr>
        <w:t xml:space="preserve"> </w:t>
      </w:r>
      <w:r w:rsidRPr="001C714A">
        <w:rPr>
          <w:rFonts w:ascii="Times New Roman" w:hAnsi="Times New Roman" w:cs="Times New Roman"/>
          <w:sz w:val="20"/>
        </w:rPr>
        <w:t>Section of Endocrinology, Consultant, Department of Internal Medicine, Section of Hematology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1C714A" w:rsidRPr="001C7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14A"/>
    <w:rsid w:val="001C714A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2023-03-25T05:52:00Z</dcterms:created>
  <dcterms:modified xsi:type="dcterms:W3CDTF">2023-03-25T06:01:00Z</dcterms:modified>
</cp:coreProperties>
</file>