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2481F">
      <w:pPr>
        <w:rPr>
          <w:rFonts w:ascii="Times New Roman" w:hAnsi="Times New Roman" w:cs="Times New Roman"/>
          <w:b/>
          <w:sz w:val="32"/>
        </w:rPr>
      </w:pPr>
      <w:bookmarkStart w:id="0" w:name="_GoBack"/>
      <w:r w:rsidRPr="00F2481F">
        <w:rPr>
          <w:rFonts w:ascii="Times New Roman" w:hAnsi="Times New Roman" w:cs="Times New Roman"/>
          <w:b/>
          <w:sz w:val="32"/>
        </w:rPr>
        <w:t>The endoscopic combo technique: Long-term outcomes in treating patients with primary achalasia</w:t>
      </w:r>
    </w:p>
    <w:p w:rsidR="00F2481F" w:rsidRDefault="00F2481F">
      <w:pPr>
        <w:rPr>
          <w:rFonts w:ascii="Times New Roman" w:hAnsi="Times New Roman" w:cs="Times New Roman"/>
          <w:sz w:val="24"/>
        </w:rPr>
      </w:pPr>
      <w:proofErr w:type="spellStart"/>
      <w:r w:rsidRPr="00F2481F">
        <w:rPr>
          <w:rFonts w:ascii="Times New Roman" w:hAnsi="Times New Roman" w:cs="Times New Roman"/>
          <w:sz w:val="24"/>
        </w:rPr>
        <w:t>Bedewy</w:t>
      </w:r>
      <w:proofErr w:type="spellEnd"/>
      <w:r w:rsidRPr="00F2481F">
        <w:rPr>
          <w:rFonts w:ascii="Times New Roman" w:hAnsi="Times New Roman" w:cs="Times New Roman"/>
          <w:sz w:val="24"/>
        </w:rPr>
        <w:t xml:space="preserve"> E*, El </w:t>
      </w:r>
      <w:proofErr w:type="spellStart"/>
      <w:r w:rsidRPr="00F2481F">
        <w:rPr>
          <w:rFonts w:ascii="Times New Roman" w:hAnsi="Times New Roman" w:cs="Times New Roman"/>
          <w:sz w:val="24"/>
        </w:rPr>
        <w:t>Gendi</w:t>
      </w:r>
      <w:proofErr w:type="spellEnd"/>
      <w:r w:rsidRPr="00F2481F">
        <w:rPr>
          <w:rFonts w:ascii="Times New Roman" w:hAnsi="Times New Roman" w:cs="Times New Roman"/>
          <w:sz w:val="24"/>
        </w:rPr>
        <w:t xml:space="preserve"> A </w:t>
      </w:r>
      <w:r>
        <w:rPr>
          <w:rFonts w:ascii="Times New Roman" w:hAnsi="Times New Roman" w:cs="Times New Roman"/>
          <w:sz w:val="24"/>
        </w:rPr>
        <w:t>and</w:t>
      </w:r>
      <w:r w:rsidRPr="00F2481F">
        <w:rPr>
          <w:rFonts w:ascii="Times New Roman" w:hAnsi="Times New Roman" w:cs="Times New Roman"/>
          <w:sz w:val="24"/>
        </w:rPr>
        <w:t xml:space="preserve"> </w:t>
      </w:r>
      <w:proofErr w:type="spellStart"/>
      <w:r w:rsidRPr="00F2481F">
        <w:rPr>
          <w:rFonts w:ascii="Times New Roman" w:hAnsi="Times New Roman" w:cs="Times New Roman"/>
          <w:sz w:val="24"/>
        </w:rPr>
        <w:t>Kamel</w:t>
      </w:r>
      <w:proofErr w:type="spellEnd"/>
      <w:r w:rsidRPr="00F2481F">
        <w:rPr>
          <w:rFonts w:ascii="Times New Roman" w:hAnsi="Times New Roman" w:cs="Times New Roman"/>
          <w:sz w:val="24"/>
        </w:rPr>
        <w:t xml:space="preserve"> M</w:t>
      </w:r>
    </w:p>
    <w:p w:rsidR="00F2481F" w:rsidRPr="00F2481F" w:rsidRDefault="00F2481F">
      <w:pPr>
        <w:rPr>
          <w:rFonts w:ascii="Times New Roman" w:hAnsi="Times New Roman" w:cs="Times New Roman"/>
        </w:rPr>
      </w:pPr>
      <w:r w:rsidRPr="00F2481F">
        <w:rPr>
          <w:rFonts w:ascii="Times New Roman" w:hAnsi="Times New Roman" w:cs="Times New Roman"/>
        </w:rPr>
        <w:t>Alexandria University, Egypt</w:t>
      </w:r>
    </w:p>
    <w:p w:rsidR="00F2481F" w:rsidRDefault="00F2481F" w:rsidP="00F2481F">
      <w:pPr>
        <w:jc w:val="center"/>
        <w:rPr>
          <w:rFonts w:ascii="Times New Roman" w:hAnsi="Times New Roman" w:cs="Times New Roman"/>
          <w:b/>
          <w:sz w:val="24"/>
        </w:rPr>
      </w:pPr>
      <w:r w:rsidRPr="00F2481F">
        <w:rPr>
          <w:rFonts w:ascii="Times New Roman" w:hAnsi="Times New Roman" w:cs="Times New Roman"/>
          <w:b/>
          <w:sz w:val="24"/>
        </w:rPr>
        <w:t>Abstract</w:t>
      </w:r>
    </w:p>
    <w:p w:rsidR="00F2481F" w:rsidRPr="00F2481F" w:rsidRDefault="00F2481F" w:rsidP="00F2481F">
      <w:pPr>
        <w:jc w:val="both"/>
        <w:rPr>
          <w:rFonts w:ascii="Times New Roman" w:hAnsi="Times New Roman" w:cs="Times New Roman"/>
          <w:b/>
          <w:sz w:val="24"/>
        </w:rPr>
      </w:pPr>
      <w:r w:rsidRPr="00F2481F">
        <w:rPr>
          <w:rFonts w:ascii="Times New Roman" w:hAnsi="Times New Roman" w:cs="Times New Roman"/>
          <w:b/>
          <w:sz w:val="20"/>
        </w:rPr>
        <w:t>Introduction:</w:t>
      </w:r>
      <w:r>
        <w:rPr>
          <w:rFonts w:ascii="Times New Roman" w:hAnsi="Times New Roman" w:cs="Times New Roman"/>
          <w:sz w:val="20"/>
        </w:rPr>
        <w:t xml:space="preserve"> </w:t>
      </w:r>
      <w:r w:rsidRPr="00F2481F">
        <w:rPr>
          <w:rFonts w:ascii="Times New Roman" w:hAnsi="Times New Roman" w:cs="Times New Roman"/>
          <w:sz w:val="20"/>
        </w:rPr>
        <w:t xml:space="preserve">Achalasia is a primary esophageal motility disorder characterized by the absence of esophageal peristalsis and impaired relaxation of the </w:t>
      </w:r>
      <w:r w:rsidRPr="00F2481F">
        <w:rPr>
          <w:rFonts w:ascii="Times New Roman" w:hAnsi="Times New Roman" w:cs="Times New Roman"/>
          <w:sz w:val="20"/>
        </w:rPr>
        <w:t xml:space="preserve">Lower Esophageal Sphincter </w:t>
      </w:r>
      <w:r w:rsidRPr="00F2481F">
        <w:rPr>
          <w:rFonts w:ascii="Times New Roman" w:hAnsi="Times New Roman" w:cs="Times New Roman"/>
          <w:sz w:val="20"/>
        </w:rPr>
        <w:t xml:space="preserve">(LES) in response to swallowing. The annual incidence of achalasia is approximately 1.6 per 100,000 individuals worldwide and prevalence of 10 cases per 100,000 individuals. Patients present usually with progressive dysphagia to solids and liquids, regurgitation, heart burn, chest pain and weight loss. High </w:t>
      </w:r>
      <w:r w:rsidRPr="00F2481F">
        <w:rPr>
          <w:rFonts w:ascii="Times New Roman" w:hAnsi="Times New Roman" w:cs="Times New Roman"/>
          <w:sz w:val="20"/>
        </w:rPr>
        <w:t xml:space="preserve">Resolution </w:t>
      </w:r>
      <w:proofErr w:type="spellStart"/>
      <w:r w:rsidRPr="00F2481F">
        <w:rPr>
          <w:rFonts w:ascii="Times New Roman" w:hAnsi="Times New Roman" w:cs="Times New Roman"/>
          <w:sz w:val="20"/>
        </w:rPr>
        <w:t>Manometry</w:t>
      </w:r>
      <w:proofErr w:type="spellEnd"/>
      <w:r w:rsidRPr="00F2481F">
        <w:rPr>
          <w:rFonts w:ascii="Times New Roman" w:hAnsi="Times New Roman" w:cs="Times New Roman"/>
          <w:sz w:val="20"/>
        </w:rPr>
        <w:t xml:space="preserve"> (HRM) is the gold standard test for diagnosis while upper </w:t>
      </w:r>
      <w:proofErr w:type="spellStart"/>
      <w:r w:rsidRPr="00F2481F">
        <w:rPr>
          <w:rFonts w:ascii="Times New Roman" w:hAnsi="Times New Roman" w:cs="Times New Roman"/>
          <w:sz w:val="20"/>
        </w:rPr>
        <w:t>Esophago</w:t>
      </w:r>
      <w:proofErr w:type="spellEnd"/>
      <w:r>
        <w:rPr>
          <w:rFonts w:ascii="Times New Roman" w:hAnsi="Times New Roman" w:cs="Times New Roman"/>
          <w:sz w:val="20"/>
        </w:rPr>
        <w:t xml:space="preserve"> </w:t>
      </w:r>
      <w:r w:rsidRPr="00F2481F">
        <w:rPr>
          <w:rFonts w:ascii="Times New Roman" w:hAnsi="Times New Roman" w:cs="Times New Roman"/>
          <w:sz w:val="20"/>
        </w:rPr>
        <w:t>Gastro</w:t>
      </w:r>
      <w:r>
        <w:rPr>
          <w:rFonts w:ascii="Times New Roman" w:hAnsi="Times New Roman" w:cs="Times New Roman"/>
          <w:sz w:val="20"/>
        </w:rPr>
        <w:t xml:space="preserve"> </w:t>
      </w:r>
      <w:proofErr w:type="spellStart"/>
      <w:r w:rsidRPr="00F2481F">
        <w:rPr>
          <w:rFonts w:ascii="Times New Roman" w:hAnsi="Times New Roman" w:cs="Times New Roman"/>
          <w:sz w:val="20"/>
        </w:rPr>
        <w:t>Duodenoscopy</w:t>
      </w:r>
      <w:proofErr w:type="spellEnd"/>
      <w:r w:rsidRPr="00F2481F">
        <w:rPr>
          <w:rFonts w:ascii="Times New Roman" w:hAnsi="Times New Roman" w:cs="Times New Roman"/>
          <w:sz w:val="20"/>
        </w:rPr>
        <w:t xml:space="preserve"> </w:t>
      </w:r>
      <w:r w:rsidRPr="00F2481F">
        <w:rPr>
          <w:rFonts w:ascii="Times New Roman" w:hAnsi="Times New Roman" w:cs="Times New Roman"/>
          <w:sz w:val="20"/>
        </w:rPr>
        <w:t xml:space="preserve">(EGD) is necessary to rule out tumors of the GEJ or fundus mimicking achalasia. </w:t>
      </w:r>
    </w:p>
    <w:p w:rsidR="00F2481F" w:rsidRPr="00F2481F" w:rsidRDefault="00F2481F" w:rsidP="00F2481F">
      <w:pPr>
        <w:jc w:val="both"/>
        <w:rPr>
          <w:rFonts w:ascii="Times New Roman" w:hAnsi="Times New Roman" w:cs="Times New Roman"/>
          <w:sz w:val="20"/>
        </w:rPr>
      </w:pPr>
      <w:r w:rsidRPr="00F2481F">
        <w:rPr>
          <w:rFonts w:ascii="Times New Roman" w:hAnsi="Times New Roman" w:cs="Times New Roman"/>
          <w:sz w:val="20"/>
        </w:rPr>
        <w:t xml:space="preserve">Initial therapy is either graded </w:t>
      </w:r>
      <w:r w:rsidRPr="00F2481F">
        <w:rPr>
          <w:rFonts w:ascii="Times New Roman" w:hAnsi="Times New Roman" w:cs="Times New Roman"/>
          <w:sz w:val="20"/>
        </w:rPr>
        <w:t xml:space="preserve">Pneumatic Dilation </w:t>
      </w:r>
      <w:r w:rsidRPr="00F2481F">
        <w:rPr>
          <w:rFonts w:ascii="Times New Roman" w:hAnsi="Times New Roman" w:cs="Times New Roman"/>
          <w:sz w:val="20"/>
        </w:rPr>
        <w:t xml:space="preserve">(PD) or laparoscopic surgical </w:t>
      </w:r>
      <w:proofErr w:type="spellStart"/>
      <w:r w:rsidRPr="00F2481F">
        <w:rPr>
          <w:rFonts w:ascii="Times New Roman" w:hAnsi="Times New Roman" w:cs="Times New Roman"/>
          <w:sz w:val="20"/>
        </w:rPr>
        <w:t>myotomy</w:t>
      </w:r>
      <w:proofErr w:type="spellEnd"/>
      <w:r w:rsidRPr="00F2481F">
        <w:rPr>
          <w:rFonts w:ascii="Times New Roman" w:hAnsi="Times New Roman" w:cs="Times New Roman"/>
          <w:sz w:val="20"/>
        </w:rPr>
        <w:t xml:space="preserve"> with partial fundoplication in patients fit for surgery, endoscopic intra-</w:t>
      </w:r>
      <w:proofErr w:type="spellStart"/>
      <w:r w:rsidRPr="00F2481F">
        <w:rPr>
          <w:rFonts w:ascii="Times New Roman" w:hAnsi="Times New Roman" w:cs="Times New Roman"/>
          <w:sz w:val="20"/>
        </w:rPr>
        <w:t>sphincteric</w:t>
      </w:r>
      <w:proofErr w:type="spellEnd"/>
      <w:r w:rsidRPr="00F2481F">
        <w:rPr>
          <w:rFonts w:ascii="Times New Roman" w:hAnsi="Times New Roman" w:cs="Times New Roman"/>
          <w:sz w:val="20"/>
        </w:rPr>
        <w:t xml:space="preserve"> </w:t>
      </w:r>
      <w:proofErr w:type="spellStart"/>
      <w:r w:rsidRPr="00F2481F">
        <w:rPr>
          <w:rFonts w:ascii="Times New Roman" w:hAnsi="Times New Roman" w:cs="Times New Roman"/>
          <w:sz w:val="20"/>
        </w:rPr>
        <w:t>Botulinum</w:t>
      </w:r>
      <w:proofErr w:type="spellEnd"/>
      <w:r w:rsidRPr="00F2481F">
        <w:rPr>
          <w:rFonts w:ascii="Times New Roman" w:hAnsi="Times New Roman" w:cs="Times New Roman"/>
          <w:sz w:val="20"/>
        </w:rPr>
        <w:t xml:space="preserve"> toxin injection is recommended for patients not candidates for PD or surgery. Per</w:t>
      </w:r>
      <w:r>
        <w:rPr>
          <w:rFonts w:ascii="Times New Roman" w:hAnsi="Times New Roman" w:cs="Times New Roman"/>
          <w:sz w:val="20"/>
        </w:rPr>
        <w:t>-</w:t>
      </w:r>
      <w:r w:rsidRPr="00F2481F">
        <w:rPr>
          <w:rFonts w:ascii="Times New Roman" w:hAnsi="Times New Roman" w:cs="Times New Roman"/>
          <w:sz w:val="20"/>
        </w:rPr>
        <w:t xml:space="preserve">Oral Endoscopic </w:t>
      </w:r>
      <w:proofErr w:type="spellStart"/>
      <w:r w:rsidRPr="00F2481F">
        <w:rPr>
          <w:rFonts w:ascii="Times New Roman" w:hAnsi="Times New Roman" w:cs="Times New Roman"/>
          <w:sz w:val="20"/>
        </w:rPr>
        <w:t>Myotomy</w:t>
      </w:r>
      <w:proofErr w:type="spellEnd"/>
      <w:r w:rsidRPr="00F2481F">
        <w:rPr>
          <w:rFonts w:ascii="Times New Roman" w:hAnsi="Times New Roman" w:cs="Times New Roman"/>
          <w:sz w:val="20"/>
        </w:rPr>
        <w:t xml:space="preserve"> </w:t>
      </w:r>
      <w:r w:rsidRPr="00F2481F">
        <w:rPr>
          <w:rFonts w:ascii="Times New Roman" w:hAnsi="Times New Roman" w:cs="Times New Roman"/>
          <w:sz w:val="20"/>
        </w:rPr>
        <w:t xml:space="preserve">(POEM) could become an alternative to surgical </w:t>
      </w:r>
      <w:proofErr w:type="spellStart"/>
      <w:r w:rsidRPr="00F2481F">
        <w:rPr>
          <w:rFonts w:ascii="Times New Roman" w:hAnsi="Times New Roman" w:cs="Times New Roman"/>
          <w:sz w:val="20"/>
        </w:rPr>
        <w:t>myotomy</w:t>
      </w:r>
      <w:proofErr w:type="spellEnd"/>
      <w:r w:rsidRPr="00F2481F">
        <w:rPr>
          <w:rFonts w:ascii="Times New Roman" w:hAnsi="Times New Roman" w:cs="Times New Roman"/>
          <w:sz w:val="20"/>
        </w:rPr>
        <w:t xml:space="preserve"> because of the potential advantages when compared to Heller </w:t>
      </w:r>
      <w:proofErr w:type="spellStart"/>
      <w:r w:rsidRPr="00F2481F">
        <w:rPr>
          <w:rFonts w:ascii="Times New Roman" w:hAnsi="Times New Roman" w:cs="Times New Roman"/>
          <w:sz w:val="20"/>
        </w:rPr>
        <w:t>myotomy</w:t>
      </w:r>
      <w:proofErr w:type="spellEnd"/>
      <w:r w:rsidRPr="00F2481F">
        <w:rPr>
          <w:rFonts w:ascii="Times New Roman" w:hAnsi="Times New Roman" w:cs="Times New Roman"/>
          <w:sz w:val="20"/>
        </w:rPr>
        <w:t xml:space="preserve"> as it minimizes the postoperative pain, longer </w:t>
      </w:r>
      <w:proofErr w:type="spellStart"/>
      <w:r w:rsidRPr="00F2481F">
        <w:rPr>
          <w:rFonts w:ascii="Times New Roman" w:hAnsi="Times New Roman" w:cs="Times New Roman"/>
          <w:sz w:val="20"/>
        </w:rPr>
        <w:t>myotomy</w:t>
      </w:r>
      <w:proofErr w:type="spellEnd"/>
      <w:r w:rsidRPr="00F2481F">
        <w:rPr>
          <w:rFonts w:ascii="Times New Roman" w:hAnsi="Times New Roman" w:cs="Times New Roman"/>
          <w:sz w:val="20"/>
        </w:rPr>
        <w:t xml:space="preserve"> could be done, anti-reflux surgery is rarely needed because it is done without dissection at the level of GEJ and shorter hospitalization period. However, it is a very demanding procedure having a long learning curve, a very skilled </w:t>
      </w:r>
      <w:proofErr w:type="spellStart"/>
      <w:r w:rsidRPr="00F2481F">
        <w:rPr>
          <w:rFonts w:ascii="Times New Roman" w:hAnsi="Times New Roman" w:cs="Times New Roman"/>
          <w:sz w:val="20"/>
        </w:rPr>
        <w:t>endoscopist</w:t>
      </w:r>
      <w:proofErr w:type="spellEnd"/>
      <w:r w:rsidRPr="00F2481F">
        <w:rPr>
          <w:rFonts w:ascii="Times New Roman" w:hAnsi="Times New Roman" w:cs="Times New Roman"/>
          <w:sz w:val="20"/>
        </w:rPr>
        <w:t xml:space="preserve"> is required and surgical revision in recurrent dysphagia could be really challenging due to the adhesions between the sub mucosal and longitudinal muscular layers. </w:t>
      </w:r>
    </w:p>
    <w:p w:rsidR="00F2481F" w:rsidRDefault="00F2481F" w:rsidP="00F2481F">
      <w:pPr>
        <w:jc w:val="both"/>
        <w:rPr>
          <w:rFonts w:ascii="Times New Roman" w:hAnsi="Times New Roman" w:cs="Times New Roman"/>
          <w:sz w:val="20"/>
        </w:rPr>
      </w:pPr>
      <w:r w:rsidRPr="00F2481F">
        <w:rPr>
          <w:rFonts w:ascii="Times New Roman" w:hAnsi="Times New Roman" w:cs="Times New Roman"/>
          <w:sz w:val="20"/>
        </w:rPr>
        <w:t xml:space="preserve">The combined injection of </w:t>
      </w:r>
      <w:proofErr w:type="spellStart"/>
      <w:r w:rsidRPr="00F2481F">
        <w:rPr>
          <w:rFonts w:ascii="Times New Roman" w:hAnsi="Times New Roman" w:cs="Times New Roman"/>
          <w:sz w:val="20"/>
        </w:rPr>
        <w:t>Botulinum</w:t>
      </w:r>
      <w:proofErr w:type="spellEnd"/>
      <w:r w:rsidRPr="00F2481F">
        <w:rPr>
          <w:rFonts w:ascii="Times New Roman" w:hAnsi="Times New Roman" w:cs="Times New Roman"/>
          <w:sz w:val="20"/>
        </w:rPr>
        <w:t xml:space="preserve"> toxin combined with pneumatic dilation wasn’t thoroughly investigated in the literature, however the studied conducted regarding this technique recommended its usage and its superiority over the </w:t>
      </w:r>
      <w:proofErr w:type="spellStart"/>
      <w:r w:rsidRPr="00F2481F">
        <w:rPr>
          <w:rFonts w:ascii="Times New Roman" w:hAnsi="Times New Roman" w:cs="Times New Roman"/>
          <w:sz w:val="20"/>
        </w:rPr>
        <w:t>monothe</w:t>
      </w:r>
      <w:r>
        <w:rPr>
          <w:rFonts w:ascii="Times New Roman" w:hAnsi="Times New Roman" w:cs="Times New Roman"/>
          <w:sz w:val="20"/>
        </w:rPr>
        <w:t>rapy</w:t>
      </w:r>
      <w:proofErr w:type="spellEnd"/>
      <w:r>
        <w:rPr>
          <w:rFonts w:ascii="Times New Roman" w:hAnsi="Times New Roman" w:cs="Times New Roman"/>
          <w:sz w:val="20"/>
        </w:rPr>
        <w:t xml:space="preserve"> procedure. </w:t>
      </w:r>
    </w:p>
    <w:p w:rsidR="00F2481F" w:rsidRPr="00F2481F" w:rsidRDefault="00F2481F" w:rsidP="00F2481F">
      <w:pPr>
        <w:jc w:val="both"/>
        <w:rPr>
          <w:rFonts w:ascii="Times New Roman" w:hAnsi="Times New Roman" w:cs="Times New Roman"/>
          <w:sz w:val="20"/>
        </w:rPr>
      </w:pPr>
      <w:r w:rsidRPr="00F2481F">
        <w:rPr>
          <w:rFonts w:ascii="Times New Roman" w:hAnsi="Times New Roman" w:cs="Times New Roman"/>
          <w:b/>
          <w:sz w:val="20"/>
        </w:rPr>
        <w:t>Discussion:</w:t>
      </w:r>
      <w:r>
        <w:rPr>
          <w:rFonts w:ascii="Times New Roman" w:hAnsi="Times New Roman" w:cs="Times New Roman"/>
          <w:sz w:val="20"/>
        </w:rPr>
        <w:t xml:space="preserve"> </w:t>
      </w:r>
      <w:r w:rsidRPr="00F2481F">
        <w:rPr>
          <w:rFonts w:ascii="Times New Roman" w:hAnsi="Times New Roman" w:cs="Times New Roman"/>
          <w:sz w:val="20"/>
        </w:rPr>
        <w:t xml:space="preserve">The novel steps in this study was the add on of a novel step of mechanical dilatation with relatively larger diameter retroflexed scope, which offers more mechanical tension of the esophageal smooth muscle and hence more tearing effects, resulting in a very satisfactory dilatation with response rate almost reaching 95%, especially if it is done in the same endoscopic setting (combined by injection and dilatation) </w:t>
      </w:r>
      <w:r w:rsidRPr="00F2481F">
        <w:rPr>
          <w:rFonts w:ascii="Times New Roman" w:hAnsi="Times New Roman" w:cs="Times New Roman"/>
          <w:i/>
          <w:sz w:val="20"/>
        </w:rPr>
        <w:t>versus</w:t>
      </w:r>
      <w:r w:rsidRPr="00F2481F">
        <w:rPr>
          <w:rFonts w:ascii="Times New Roman" w:hAnsi="Times New Roman" w:cs="Times New Roman"/>
          <w:sz w:val="20"/>
        </w:rPr>
        <w:t xml:space="preserve"> sequential (injection followed by dilatation in another setting or as mono-endoscopic procedure</w:t>
      </w:r>
      <w:r>
        <w:rPr>
          <w:rFonts w:ascii="Times New Roman" w:hAnsi="Times New Roman" w:cs="Times New Roman"/>
          <w:sz w:val="20"/>
        </w:rPr>
        <w:t>)</w:t>
      </w:r>
      <w:r w:rsidRPr="00F2481F">
        <w:rPr>
          <w:rFonts w:ascii="Times New Roman" w:hAnsi="Times New Roman" w:cs="Times New Roman"/>
          <w:sz w:val="20"/>
        </w:rPr>
        <w:t>.</w:t>
      </w:r>
      <w:r>
        <w:rPr>
          <w:rFonts w:ascii="Times New Roman" w:hAnsi="Times New Roman" w:cs="Times New Roman"/>
          <w:sz w:val="20"/>
        </w:rPr>
        <w:t xml:space="preserve"> </w:t>
      </w:r>
      <w:r w:rsidRPr="00F2481F">
        <w:rPr>
          <w:rFonts w:ascii="Times New Roman" w:hAnsi="Times New Roman" w:cs="Times New Roman"/>
          <w:sz w:val="20"/>
        </w:rPr>
        <w:t xml:space="preserve">The novel technique for using the </w:t>
      </w:r>
      <w:proofErr w:type="spellStart"/>
      <w:r w:rsidRPr="00F2481F">
        <w:rPr>
          <w:rFonts w:ascii="Times New Roman" w:hAnsi="Times New Roman" w:cs="Times New Roman"/>
          <w:sz w:val="20"/>
        </w:rPr>
        <w:t>cardia</w:t>
      </w:r>
      <w:proofErr w:type="spellEnd"/>
      <w:r w:rsidRPr="00F2481F">
        <w:rPr>
          <w:rFonts w:ascii="Times New Roman" w:hAnsi="Times New Roman" w:cs="Times New Roman"/>
          <w:sz w:val="20"/>
        </w:rPr>
        <w:t xml:space="preserve"> stretching by retroflexed scope after </w:t>
      </w:r>
      <w:proofErr w:type="spellStart"/>
      <w:r w:rsidRPr="00F2481F">
        <w:rPr>
          <w:rFonts w:ascii="Times New Roman" w:hAnsi="Times New Roman" w:cs="Times New Roman"/>
          <w:sz w:val="20"/>
        </w:rPr>
        <w:t>Botulinum</w:t>
      </w:r>
      <w:proofErr w:type="spellEnd"/>
      <w:r w:rsidRPr="00F2481F">
        <w:rPr>
          <w:rFonts w:ascii="Times New Roman" w:hAnsi="Times New Roman" w:cs="Times New Roman"/>
          <w:sz w:val="20"/>
        </w:rPr>
        <w:t xml:space="preserve"> and dilatation technique showed promising effects as the rigid stretchy and relatively larger diameter force dilatation cause effective tearing of circular esophageal smooth muscle fibers and followed by maintaining this endoscopic dilatation by medical treatment in the form of nitroglycerine twice daily resulted in good therapeutic results with a relatively long follow up period.</w:t>
      </w:r>
    </w:p>
    <w:p w:rsidR="00F2481F" w:rsidRPr="00F2481F" w:rsidRDefault="00F2481F" w:rsidP="00F2481F">
      <w:pPr>
        <w:jc w:val="both"/>
        <w:rPr>
          <w:rFonts w:ascii="Times New Roman" w:hAnsi="Times New Roman" w:cs="Times New Roman"/>
          <w:sz w:val="20"/>
        </w:rPr>
      </w:pPr>
      <w:r w:rsidRPr="00F2481F">
        <w:rPr>
          <w:rFonts w:ascii="Times New Roman" w:hAnsi="Times New Roman" w:cs="Times New Roman"/>
          <w:b/>
          <w:sz w:val="20"/>
        </w:rPr>
        <w:t>Conclusion:</w:t>
      </w:r>
      <w:r w:rsidRPr="00F2481F">
        <w:rPr>
          <w:rFonts w:ascii="Times New Roman" w:hAnsi="Times New Roman" w:cs="Times New Roman"/>
          <w:sz w:val="20"/>
        </w:rPr>
        <w:t xml:space="preserve"> COMBO endoscopic technique could be suggested as a novel and effective method for treating achalasia as a stepwise way before proceeding to more risky invasive methods as POEM or surgical procedure or in high risky patients at least.</w:t>
      </w:r>
    </w:p>
    <w:p w:rsidR="00F2481F" w:rsidRPr="00F2481F" w:rsidRDefault="00F2481F" w:rsidP="00F2481F">
      <w:pPr>
        <w:rPr>
          <w:rFonts w:ascii="Times New Roman" w:hAnsi="Times New Roman" w:cs="Times New Roman"/>
          <w:b/>
          <w:sz w:val="24"/>
        </w:rPr>
      </w:pPr>
      <w:r w:rsidRPr="00F2481F">
        <w:rPr>
          <w:rFonts w:ascii="Times New Roman" w:hAnsi="Times New Roman" w:cs="Times New Roman"/>
          <w:b/>
          <w:sz w:val="24"/>
        </w:rPr>
        <w:t>Biograp</w:t>
      </w:r>
      <w:r w:rsidRPr="00F2481F">
        <w:rPr>
          <w:rFonts w:ascii="Times New Roman" w:hAnsi="Times New Roman" w:cs="Times New Roman"/>
          <w:b/>
          <w:sz w:val="24"/>
        </w:rPr>
        <w:t>hy</w:t>
      </w:r>
    </w:p>
    <w:p w:rsidR="00F2481F" w:rsidRPr="00F2481F" w:rsidRDefault="00F2481F" w:rsidP="00F2481F">
      <w:pPr>
        <w:jc w:val="both"/>
        <w:rPr>
          <w:rFonts w:ascii="Times New Roman" w:hAnsi="Times New Roman" w:cs="Times New Roman"/>
          <w:sz w:val="20"/>
        </w:rPr>
      </w:pPr>
      <w:proofErr w:type="spellStart"/>
      <w:r w:rsidRPr="00F2481F">
        <w:rPr>
          <w:rFonts w:ascii="Times New Roman" w:hAnsi="Times New Roman" w:cs="Times New Roman"/>
          <w:sz w:val="20"/>
        </w:rPr>
        <w:t>Essam</w:t>
      </w:r>
      <w:proofErr w:type="spellEnd"/>
      <w:r w:rsidRPr="00F2481F">
        <w:rPr>
          <w:rFonts w:ascii="Times New Roman" w:hAnsi="Times New Roman" w:cs="Times New Roman"/>
          <w:sz w:val="20"/>
        </w:rPr>
        <w:t xml:space="preserve"> </w:t>
      </w:r>
      <w:proofErr w:type="spellStart"/>
      <w:r w:rsidRPr="00F2481F">
        <w:rPr>
          <w:rFonts w:ascii="Times New Roman" w:hAnsi="Times New Roman" w:cs="Times New Roman"/>
          <w:sz w:val="20"/>
        </w:rPr>
        <w:t>Bedewy</w:t>
      </w:r>
      <w:proofErr w:type="spellEnd"/>
      <w:r w:rsidRPr="00F2481F">
        <w:rPr>
          <w:rFonts w:ascii="Times New Roman" w:hAnsi="Times New Roman" w:cs="Times New Roman"/>
          <w:sz w:val="20"/>
        </w:rPr>
        <w:t xml:space="preserve"> </w:t>
      </w:r>
      <w:r>
        <w:rPr>
          <w:rFonts w:ascii="Times New Roman" w:hAnsi="Times New Roman" w:cs="Times New Roman"/>
          <w:sz w:val="20"/>
        </w:rPr>
        <w:t xml:space="preserve">is </w:t>
      </w:r>
      <w:r w:rsidRPr="00F2481F">
        <w:rPr>
          <w:rFonts w:ascii="Times New Roman" w:hAnsi="Times New Roman" w:cs="Times New Roman"/>
          <w:sz w:val="20"/>
        </w:rPr>
        <w:t xml:space="preserve">Assistant Professor, Tropical Medicine Department, Faculty of Medicine, </w:t>
      </w:r>
      <w:proofErr w:type="gramStart"/>
      <w:r w:rsidRPr="00F2481F">
        <w:rPr>
          <w:rFonts w:ascii="Times New Roman" w:hAnsi="Times New Roman" w:cs="Times New Roman"/>
          <w:sz w:val="20"/>
        </w:rPr>
        <w:t>University</w:t>
      </w:r>
      <w:proofErr w:type="gramEnd"/>
      <w:r w:rsidRPr="00F2481F">
        <w:rPr>
          <w:rFonts w:ascii="Times New Roman" w:hAnsi="Times New Roman" w:cs="Times New Roman"/>
          <w:sz w:val="20"/>
        </w:rPr>
        <w:t xml:space="preserve"> of Alexandria, Egypt</w:t>
      </w:r>
      <w:r>
        <w:rPr>
          <w:rFonts w:ascii="Times New Roman" w:hAnsi="Times New Roman" w:cs="Times New Roman"/>
          <w:sz w:val="20"/>
        </w:rPr>
        <w:t>.</w:t>
      </w:r>
      <w:bookmarkEnd w:id="0"/>
    </w:p>
    <w:sectPr w:rsidR="00F2481F" w:rsidRPr="00F248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481F"/>
    <w:rsid w:val="0032354D"/>
    <w:rsid w:val="00474203"/>
    <w:rsid w:val="00535872"/>
    <w:rsid w:val="00924B33"/>
    <w:rsid w:val="00F248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501</Words>
  <Characters>2862</Characters>
  <Application>Microsoft Office Word</Application>
  <DocSecurity>0</DocSecurity>
  <Lines>23</Lines>
  <Paragraphs>6</Paragraphs>
  <ScaleCrop>false</ScaleCrop>
  <Company/>
  <LinksUpToDate>false</LinksUpToDate>
  <CharactersWithSpaces>3357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2023-03-01T05:04:00Z</dcterms:created>
  <dcterms:modified xsi:type="dcterms:W3CDTF">2023-03-01T05:14:00Z</dcterms:modified>
</cp:coreProperties>
</file>