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12CAC">
      <w:pPr>
        <w:rPr>
          <w:rFonts w:ascii="Times New Roman" w:hAnsi="Times New Roman" w:cs="Times New Roman"/>
          <w:b/>
          <w:sz w:val="32"/>
        </w:rPr>
      </w:pPr>
      <w:bookmarkStart w:id="0" w:name="_GoBack"/>
      <w:r w:rsidRPr="00A12CAC">
        <w:rPr>
          <w:rFonts w:ascii="Times New Roman" w:hAnsi="Times New Roman" w:cs="Times New Roman"/>
          <w:b/>
          <w:sz w:val="32"/>
        </w:rPr>
        <w:t>Emergency room nurses practice related to management of upper GI bleeding among chronic liver disease patients: An observational study</w:t>
      </w:r>
    </w:p>
    <w:p w:rsidR="00A12CAC" w:rsidRDefault="00A12CAC">
      <w:pPr>
        <w:rPr>
          <w:rFonts w:ascii="Times New Roman" w:hAnsi="Times New Roman" w:cs="Times New Roman"/>
          <w:sz w:val="24"/>
        </w:rPr>
      </w:pPr>
      <w:r>
        <w:rPr>
          <w:rFonts w:ascii="Times New Roman" w:hAnsi="Times New Roman" w:cs="Times New Roman"/>
          <w:sz w:val="24"/>
        </w:rPr>
        <w:t xml:space="preserve">Prakash </w:t>
      </w:r>
      <w:proofErr w:type="spellStart"/>
      <w:r>
        <w:rPr>
          <w:rFonts w:ascii="Times New Roman" w:hAnsi="Times New Roman" w:cs="Times New Roman"/>
          <w:sz w:val="24"/>
        </w:rPr>
        <w:t>Shashi</w:t>
      </w:r>
      <w:proofErr w:type="spellEnd"/>
      <w:r w:rsidR="007B5810">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Verma</w:t>
      </w:r>
      <w:proofErr w:type="spellEnd"/>
      <w:r>
        <w:rPr>
          <w:rFonts w:ascii="Times New Roman" w:hAnsi="Times New Roman" w:cs="Times New Roman"/>
          <w:sz w:val="24"/>
        </w:rPr>
        <w:t xml:space="preserve"> </w:t>
      </w:r>
      <w:proofErr w:type="spellStart"/>
      <w:r>
        <w:rPr>
          <w:rFonts w:ascii="Times New Roman" w:hAnsi="Times New Roman" w:cs="Times New Roman"/>
          <w:sz w:val="24"/>
        </w:rPr>
        <w:t>Madhavi</w:t>
      </w:r>
      <w:proofErr w:type="spellEnd"/>
      <w:r>
        <w:rPr>
          <w:rFonts w:ascii="Times New Roman" w:hAnsi="Times New Roman" w:cs="Times New Roman"/>
          <w:sz w:val="24"/>
        </w:rPr>
        <w:t xml:space="preserve"> and SM </w:t>
      </w:r>
      <w:proofErr w:type="spellStart"/>
      <w:r>
        <w:rPr>
          <w:rFonts w:ascii="Times New Roman" w:hAnsi="Times New Roman" w:cs="Times New Roman"/>
          <w:sz w:val="24"/>
        </w:rPr>
        <w:t>Shashtry</w:t>
      </w:r>
      <w:proofErr w:type="spellEnd"/>
    </w:p>
    <w:p w:rsidR="00A12CAC" w:rsidRPr="00A12CAC" w:rsidRDefault="00A12CAC">
      <w:pPr>
        <w:rPr>
          <w:rFonts w:ascii="Times New Roman" w:hAnsi="Times New Roman" w:cs="Times New Roman"/>
        </w:rPr>
      </w:pPr>
      <w:r w:rsidRPr="00A12CAC">
        <w:rPr>
          <w:rFonts w:ascii="Times New Roman" w:hAnsi="Times New Roman" w:cs="Times New Roman"/>
        </w:rPr>
        <w:t>Institute of Liver and Biliary Sciences, India</w:t>
      </w:r>
    </w:p>
    <w:p w:rsidR="00A12CAC" w:rsidRPr="00A12CAC" w:rsidRDefault="00A12CAC" w:rsidP="00A12CAC">
      <w:pPr>
        <w:jc w:val="center"/>
        <w:rPr>
          <w:rFonts w:ascii="Times New Roman" w:hAnsi="Times New Roman" w:cs="Times New Roman"/>
          <w:b/>
          <w:sz w:val="24"/>
        </w:rPr>
      </w:pPr>
      <w:r w:rsidRPr="00A12CAC">
        <w:rPr>
          <w:rFonts w:ascii="Times New Roman" w:hAnsi="Times New Roman" w:cs="Times New Roman"/>
          <w:b/>
          <w:sz w:val="24"/>
        </w:rPr>
        <w:t>Abstract</w:t>
      </w:r>
    </w:p>
    <w:p w:rsidR="00A12CAC" w:rsidRDefault="00A12CAC" w:rsidP="00A12CAC">
      <w:pPr>
        <w:jc w:val="both"/>
        <w:rPr>
          <w:rFonts w:ascii="Times New Roman" w:hAnsi="Times New Roman" w:cs="Times New Roman"/>
          <w:sz w:val="20"/>
        </w:rPr>
      </w:pPr>
      <w:r w:rsidRPr="00A12CAC">
        <w:rPr>
          <w:rFonts w:ascii="Times New Roman" w:hAnsi="Times New Roman" w:cs="Times New Roman"/>
          <w:sz w:val="20"/>
        </w:rPr>
        <w:t xml:space="preserve">Emergency handling is philosophy, which is ‘Time saving is Live Saving’. Nurses are responsible to assess patients systematically. Nurses’ knowledge and practice of principles related to assessment for critically ill patients constitute the core and essential elements of controlling the complex experiences. The accuracy of the assessment data and the nurses’ critical thinking skill to identify the change, interpret its significance and take appropriate action form the foundation of nursing practice. There is however a paucity of literature relating to emergency room nurses, especially in relation to their current practice. </w:t>
      </w:r>
    </w:p>
    <w:p w:rsidR="00A12CAC" w:rsidRDefault="00A12CAC" w:rsidP="00A12CAC">
      <w:pPr>
        <w:jc w:val="both"/>
        <w:rPr>
          <w:rFonts w:ascii="Times New Roman" w:hAnsi="Times New Roman" w:cs="Times New Roman"/>
          <w:sz w:val="20"/>
        </w:rPr>
      </w:pPr>
      <w:r w:rsidRPr="00A12CAC">
        <w:rPr>
          <w:rFonts w:ascii="Times New Roman" w:hAnsi="Times New Roman" w:cs="Times New Roman"/>
          <w:b/>
          <w:sz w:val="20"/>
        </w:rPr>
        <w:t>Aim and objectives:</w:t>
      </w:r>
      <w:r w:rsidRPr="00A12CAC">
        <w:rPr>
          <w:rFonts w:ascii="Times New Roman" w:hAnsi="Times New Roman" w:cs="Times New Roman"/>
          <w:sz w:val="20"/>
        </w:rPr>
        <w:t xml:space="preserve"> To identify the practice of nurses in the management of upper GI bleeding among chronic liver disease patients visiting Emergency Room settings</w:t>
      </w:r>
      <w:r w:rsidR="00F224EE">
        <w:rPr>
          <w:rFonts w:ascii="Times New Roman" w:hAnsi="Times New Roman" w:cs="Times New Roman"/>
          <w:sz w:val="20"/>
        </w:rPr>
        <w:t xml:space="preserve"> [Figure 1]</w:t>
      </w:r>
      <w:r w:rsidRPr="00A12CAC">
        <w:rPr>
          <w:rFonts w:ascii="Times New Roman" w:hAnsi="Times New Roman" w:cs="Times New Roman"/>
          <w:sz w:val="20"/>
        </w:rPr>
        <w:t xml:space="preserve">. </w:t>
      </w:r>
    </w:p>
    <w:p w:rsidR="00F224EE" w:rsidRDefault="00F224EE" w:rsidP="00F224E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17DC491" wp14:editId="60EAC537">
            <wp:extent cx="4150581" cy="1924216"/>
            <wp:effectExtent l="0" t="0" r="2540" b="0"/>
            <wp:docPr id="1" name="Picture 1" descr="C:\Users\swetha-s\Downloads\SWETHA\February 2023\01-02-2023\Gastro Congress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etha-s\Downloads\SWETHA\February 2023\01-02-2023\Gastro Congress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54083" cy="1925840"/>
                    </a:xfrm>
                    <a:prstGeom prst="rect">
                      <a:avLst/>
                    </a:prstGeom>
                    <a:noFill/>
                    <a:ln>
                      <a:noFill/>
                    </a:ln>
                  </pic:spPr>
                </pic:pic>
              </a:graphicData>
            </a:graphic>
          </wp:inline>
        </w:drawing>
      </w:r>
    </w:p>
    <w:p w:rsidR="00F224EE" w:rsidRPr="00F224EE" w:rsidRDefault="00F224EE" w:rsidP="00F224EE">
      <w:pPr>
        <w:jc w:val="center"/>
        <w:rPr>
          <w:rFonts w:ascii="Times New Roman" w:hAnsi="Times New Roman" w:cs="Times New Roman"/>
          <w:i/>
          <w:sz w:val="18"/>
        </w:rPr>
      </w:pPr>
      <w:proofErr w:type="gramStart"/>
      <w:r w:rsidRPr="00F224EE">
        <w:rPr>
          <w:rFonts w:ascii="Times New Roman" w:hAnsi="Times New Roman" w:cs="Times New Roman"/>
          <w:b/>
          <w:i/>
          <w:sz w:val="18"/>
        </w:rPr>
        <w:t>Figure 1.</w:t>
      </w:r>
      <w:proofErr w:type="gramEnd"/>
      <w:r w:rsidRPr="00F224EE">
        <w:rPr>
          <w:rFonts w:ascii="Times New Roman" w:hAnsi="Times New Roman" w:cs="Times New Roman"/>
          <w:i/>
          <w:sz w:val="18"/>
        </w:rPr>
        <w:t xml:space="preserve"> Area chart showing frequency percentage distribution of level of practice of nurses in management of upper GI bleeding.</w:t>
      </w:r>
    </w:p>
    <w:p w:rsidR="00A12CAC" w:rsidRDefault="00A12CAC" w:rsidP="00A12CAC">
      <w:pPr>
        <w:jc w:val="both"/>
        <w:rPr>
          <w:rFonts w:ascii="Times New Roman" w:hAnsi="Times New Roman" w:cs="Times New Roman"/>
          <w:sz w:val="20"/>
        </w:rPr>
      </w:pPr>
      <w:r w:rsidRPr="00A12CAC">
        <w:rPr>
          <w:rFonts w:ascii="Times New Roman" w:hAnsi="Times New Roman" w:cs="Times New Roman"/>
          <w:b/>
          <w:sz w:val="20"/>
        </w:rPr>
        <w:t>Material and method:</w:t>
      </w:r>
      <w:r w:rsidRPr="00A12CAC">
        <w:rPr>
          <w:rFonts w:ascii="Times New Roman" w:hAnsi="Times New Roman" w:cs="Times New Roman"/>
          <w:sz w:val="20"/>
        </w:rPr>
        <w:t xml:space="preserve"> A structured observation checklist was used in the study. This phase used a nonparticipant observer role to observe emergency room nurses in their natural setting undertaking emergency care and responsibilities. One observer, using a tool and reflective journal, collected data on participant interactions, processes and practices on emergency room nurses over 14 days including 35 events of observation (total 334 hr</w:t>
      </w:r>
      <w:proofErr w:type="gramStart"/>
      <w:r w:rsidRPr="00A12CAC">
        <w:rPr>
          <w:rFonts w:ascii="Times New Roman" w:hAnsi="Times New Roman" w:cs="Times New Roman"/>
          <w:sz w:val="20"/>
        </w:rPr>
        <w:t>:50</w:t>
      </w:r>
      <w:proofErr w:type="gramEnd"/>
      <w:r w:rsidRPr="00A12CAC">
        <w:rPr>
          <w:rFonts w:ascii="Times New Roman" w:hAnsi="Times New Roman" w:cs="Times New Roman"/>
          <w:sz w:val="20"/>
        </w:rPr>
        <w:t xml:space="preserve"> min) in emergency room. Data analysis used descriptive statistics. </w:t>
      </w:r>
    </w:p>
    <w:p w:rsidR="00A12CAC" w:rsidRDefault="00A12CAC" w:rsidP="00A12CAC">
      <w:pPr>
        <w:jc w:val="both"/>
        <w:rPr>
          <w:rFonts w:ascii="Times New Roman" w:hAnsi="Times New Roman" w:cs="Times New Roman"/>
          <w:sz w:val="20"/>
        </w:rPr>
      </w:pPr>
      <w:r w:rsidRPr="00A12CAC">
        <w:rPr>
          <w:rFonts w:ascii="Times New Roman" w:hAnsi="Times New Roman" w:cs="Times New Roman"/>
          <w:b/>
          <w:sz w:val="20"/>
        </w:rPr>
        <w:t>Result:</w:t>
      </w:r>
      <w:r w:rsidRPr="00A12CAC">
        <w:rPr>
          <w:rFonts w:ascii="Times New Roman" w:hAnsi="Times New Roman" w:cs="Times New Roman"/>
          <w:sz w:val="20"/>
        </w:rPr>
        <w:t xml:space="preserve"> 8.57% had </w:t>
      </w:r>
      <w:proofErr w:type="gramStart"/>
      <w:r w:rsidRPr="00A12CAC">
        <w:rPr>
          <w:rFonts w:ascii="Times New Roman" w:hAnsi="Times New Roman" w:cs="Times New Roman"/>
          <w:sz w:val="20"/>
        </w:rPr>
        <w:t>good</w:t>
      </w:r>
      <w:proofErr w:type="gramEnd"/>
      <w:r w:rsidRPr="00A12CAC">
        <w:rPr>
          <w:rFonts w:ascii="Times New Roman" w:hAnsi="Times New Roman" w:cs="Times New Roman"/>
          <w:sz w:val="20"/>
        </w:rPr>
        <w:t>, 82.86% had average and 8.57% had poor practice. Emergency room nurses had a varied and unpredictable workload, including Shortage of nursing staff and high number of patients visiting the emergency room</w:t>
      </w:r>
      <w:r w:rsidR="00F224EE">
        <w:rPr>
          <w:rFonts w:ascii="Times New Roman" w:hAnsi="Times New Roman" w:cs="Times New Roman"/>
          <w:sz w:val="20"/>
        </w:rPr>
        <w:t xml:space="preserve"> [Figure 2]</w:t>
      </w:r>
      <w:r w:rsidRPr="00A12CAC">
        <w:rPr>
          <w:rFonts w:ascii="Times New Roman" w:hAnsi="Times New Roman" w:cs="Times New Roman"/>
          <w:sz w:val="20"/>
        </w:rPr>
        <w:t xml:space="preserve">. </w:t>
      </w:r>
    </w:p>
    <w:p w:rsidR="00F224EE" w:rsidRDefault="00F224EE" w:rsidP="00F224EE">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2519C328" wp14:editId="68608AE1">
            <wp:extent cx="4882101" cy="2312951"/>
            <wp:effectExtent l="0" t="0" r="0" b="0"/>
            <wp:docPr id="2" name="Picture 2" descr="C:\Users\swetha-s\Downloads\SWETHA\February 2023\01-02-2023\Gastro Congress 2023\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February 2023\01-02-2023\Gastro Congress 2023\Fig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85592" cy="2314605"/>
                    </a:xfrm>
                    <a:prstGeom prst="rect">
                      <a:avLst/>
                    </a:prstGeom>
                    <a:noFill/>
                    <a:ln>
                      <a:noFill/>
                    </a:ln>
                  </pic:spPr>
                </pic:pic>
              </a:graphicData>
            </a:graphic>
          </wp:inline>
        </w:drawing>
      </w:r>
    </w:p>
    <w:p w:rsidR="00F224EE" w:rsidRPr="00F224EE" w:rsidRDefault="00F224EE" w:rsidP="00F224EE">
      <w:pPr>
        <w:jc w:val="center"/>
        <w:rPr>
          <w:rFonts w:ascii="Times New Roman" w:hAnsi="Times New Roman" w:cs="Times New Roman"/>
          <w:i/>
          <w:sz w:val="18"/>
        </w:rPr>
      </w:pPr>
      <w:proofErr w:type="gramStart"/>
      <w:r w:rsidRPr="00F224EE">
        <w:rPr>
          <w:rFonts w:ascii="Times New Roman" w:hAnsi="Times New Roman" w:cs="Times New Roman"/>
          <w:b/>
          <w:i/>
          <w:sz w:val="18"/>
        </w:rPr>
        <w:t>Figure 2.</w:t>
      </w:r>
      <w:proofErr w:type="gramEnd"/>
      <w:r w:rsidRPr="00F224EE">
        <w:rPr>
          <w:rFonts w:ascii="Times New Roman" w:hAnsi="Times New Roman" w:cs="Times New Roman"/>
          <w:i/>
          <w:sz w:val="18"/>
        </w:rPr>
        <w:t xml:space="preserve"> Clustered column chart showing domain wise mean percentage practice scores of nurses in management of upper GI bleeding.</w:t>
      </w:r>
    </w:p>
    <w:p w:rsidR="00A12CAC" w:rsidRDefault="00A12CAC" w:rsidP="00A12CAC">
      <w:pPr>
        <w:jc w:val="both"/>
        <w:rPr>
          <w:rFonts w:ascii="Times New Roman" w:hAnsi="Times New Roman" w:cs="Times New Roman"/>
          <w:sz w:val="20"/>
        </w:rPr>
      </w:pPr>
      <w:r w:rsidRPr="00A12CAC">
        <w:rPr>
          <w:rFonts w:ascii="Times New Roman" w:hAnsi="Times New Roman" w:cs="Times New Roman"/>
          <w:b/>
          <w:sz w:val="20"/>
        </w:rPr>
        <w:t xml:space="preserve">Conclusion: </w:t>
      </w:r>
      <w:r w:rsidRPr="00A12CAC">
        <w:rPr>
          <w:rFonts w:ascii="Times New Roman" w:hAnsi="Times New Roman" w:cs="Times New Roman"/>
          <w:sz w:val="20"/>
        </w:rPr>
        <w:t>The nurses had poor to average practice. Shortage of nursing staff and high number of patients visiting the emergency room were identified as factors affecting the practice. Further research into this role is required, including linking efficacy with experience of nurses, impact the role has on patient safety</w:t>
      </w:r>
      <w:r w:rsidR="007B5810">
        <w:rPr>
          <w:rFonts w:ascii="Times New Roman" w:hAnsi="Times New Roman" w:cs="Times New Roman"/>
          <w:sz w:val="20"/>
        </w:rPr>
        <w:t xml:space="preserve"> and</w:t>
      </w:r>
      <w:r w:rsidRPr="00A12CAC">
        <w:rPr>
          <w:rFonts w:ascii="Times New Roman" w:hAnsi="Times New Roman" w:cs="Times New Roman"/>
          <w:sz w:val="20"/>
        </w:rPr>
        <w:t xml:space="preserve"> patient and family perceptions of the role. </w:t>
      </w:r>
    </w:p>
    <w:p w:rsidR="00A12CAC" w:rsidRDefault="00A12CAC" w:rsidP="00A12CAC">
      <w:pPr>
        <w:jc w:val="both"/>
        <w:rPr>
          <w:rFonts w:ascii="Times New Roman" w:hAnsi="Times New Roman" w:cs="Times New Roman"/>
          <w:sz w:val="20"/>
        </w:rPr>
      </w:pPr>
      <w:r w:rsidRPr="00A12CAC">
        <w:rPr>
          <w:rFonts w:ascii="Times New Roman" w:hAnsi="Times New Roman" w:cs="Times New Roman"/>
          <w:b/>
          <w:sz w:val="20"/>
        </w:rPr>
        <w:t>Keywords:</w:t>
      </w:r>
      <w:r w:rsidRPr="00A12CAC">
        <w:rPr>
          <w:rFonts w:ascii="Times New Roman" w:hAnsi="Times New Roman" w:cs="Times New Roman"/>
          <w:sz w:val="20"/>
        </w:rPr>
        <w:t xml:space="preserve"> Emergency room, Management of upper GI bleeding, Observation, Chronic liver disease, Nurses.</w:t>
      </w:r>
    </w:p>
    <w:p w:rsidR="00A12CAC" w:rsidRPr="00242233" w:rsidRDefault="00F224EE" w:rsidP="00242233">
      <w:pPr>
        <w:rPr>
          <w:rFonts w:ascii="Times New Roman" w:hAnsi="Times New Roman" w:cs="Times New Roman"/>
          <w:b/>
          <w:sz w:val="24"/>
        </w:rPr>
      </w:pPr>
      <w:r w:rsidRPr="00242233">
        <w:rPr>
          <w:rFonts w:ascii="Times New Roman" w:hAnsi="Times New Roman" w:cs="Times New Roman"/>
          <w:b/>
          <w:sz w:val="24"/>
        </w:rPr>
        <w:t>Biography</w:t>
      </w:r>
    </w:p>
    <w:p w:rsidR="00F224EE" w:rsidRPr="00A12CAC" w:rsidRDefault="007B5810" w:rsidP="00A12CAC">
      <w:pPr>
        <w:jc w:val="both"/>
        <w:rPr>
          <w:rFonts w:ascii="Times New Roman" w:hAnsi="Times New Roman" w:cs="Times New Roman"/>
          <w:sz w:val="20"/>
        </w:rPr>
      </w:pPr>
      <w:r w:rsidRPr="007B5810">
        <w:rPr>
          <w:rFonts w:ascii="Times New Roman" w:hAnsi="Times New Roman" w:cs="Times New Roman"/>
          <w:sz w:val="20"/>
        </w:rPr>
        <w:t xml:space="preserve">Prakash </w:t>
      </w:r>
      <w:proofErr w:type="spellStart"/>
      <w:r w:rsidRPr="007B5810">
        <w:rPr>
          <w:rFonts w:ascii="Times New Roman" w:hAnsi="Times New Roman" w:cs="Times New Roman"/>
          <w:sz w:val="20"/>
        </w:rPr>
        <w:t>Shashi</w:t>
      </w:r>
      <w:proofErr w:type="spellEnd"/>
      <w:r w:rsidRPr="007B5810">
        <w:rPr>
          <w:rFonts w:ascii="Times New Roman" w:hAnsi="Times New Roman" w:cs="Times New Roman"/>
          <w:sz w:val="20"/>
        </w:rPr>
        <w:t xml:space="preserve"> </w:t>
      </w:r>
      <w:r>
        <w:rPr>
          <w:rFonts w:ascii="Times New Roman" w:hAnsi="Times New Roman" w:cs="Times New Roman"/>
          <w:sz w:val="20"/>
        </w:rPr>
        <w:t>is</w:t>
      </w:r>
      <w:r w:rsidRPr="007B5810">
        <w:rPr>
          <w:rFonts w:ascii="Times New Roman" w:hAnsi="Times New Roman" w:cs="Times New Roman"/>
          <w:sz w:val="20"/>
        </w:rPr>
        <w:t xml:space="preserve"> a postgraduate ‘Gastroenterology Nursing’ candidate at the ‘Institute</w:t>
      </w:r>
      <w:r>
        <w:rPr>
          <w:rFonts w:ascii="Times New Roman" w:hAnsi="Times New Roman" w:cs="Times New Roman"/>
          <w:sz w:val="20"/>
        </w:rPr>
        <w:t xml:space="preserve"> of Liver and Biliary Sciences’</w:t>
      </w:r>
      <w:r w:rsidRPr="007B5810">
        <w:rPr>
          <w:rFonts w:ascii="Times New Roman" w:hAnsi="Times New Roman" w:cs="Times New Roman"/>
          <w:sz w:val="20"/>
        </w:rPr>
        <w:t xml:space="preserve">. </w:t>
      </w:r>
      <w:r>
        <w:rPr>
          <w:rFonts w:ascii="Times New Roman" w:hAnsi="Times New Roman" w:cs="Times New Roman"/>
          <w:sz w:val="20"/>
        </w:rPr>
        <w:t>He is</w:t>
      </w:r>
      <w:r w:rsidRPr="007B5810">
        <w:rPr>
          <w:rFonts w:ascii="Times New Roman" w:hAnsi="Times New Roman" w:cs="Times New Roman"/>
          <w:sz w:val="20"/>
        </w:rPr>
        <w:t xml:space="preserve"> extremely interested in obtaining a ‘Gastroenterology Nursing’ candidate at the Institute of Liver and Biliary Sciences, where </w:t>
      </w:r>
      <w:r>
        <w:rPr>
          <w:rFonts w:ascii="Times New Roman" w:hAnsi="Times New Roman" w:cs="Times New Roman"/>
          <w:sz w:val="20"/>
        </w:rPr>
        <w:t>he</w:t>
      </w:r>
      <w:r w:rsidRPr="007B5810">
        <w:rPr>
          <w:rFonts w:ascii="Times New Roman" w:hAnsi="Times New Roman" w:cs="Times New Roman"/>
          <w:sz w:val="20"/>
        </w:rPr>
        <w:t xml:space="preserve"> can contribute to my focus on ‘Gastroenterology Nursing’ education</w:t>
      </w:r>
      <w:r>
        <w:rPr>
          <w:rFonts w:ascii="Times New Roman" w:hAnsi="Times New Roman" w:cs="Times New Roman"/>
          <w:sz w:val="20"/>
        </w:rPr>
        <w:t xml:space="preserve"> and</w:t>
      </w:r>
      <w:r w:rsidRPr="007B5810">
        <w:rPr>
          <w:rFonts w:ascii="Times New Roman" w:hAnsi="Times New Roman" w:cs="Times New Roman"/>
          <w:sz w:val="20"/>
        </w:rPr>
        <w:t xml:space="preserve"> contribute more research on nursing consideration in Gastroenterology. </w:t>
      </w:r>
      <w:r>
        <w:rPr>
          <w:rFonts w:ascii="Times New Roman" w:hAnsi="Times New Roman" w:cs="Times New Roman"/>
          <w:sz w:val="20"/>
        </w:rPr>
        <w:t>His graduation was completed (2013-</w:t>
      </w:r>
      <w:r w:rsidRPr="007B5810">
        <w:rPr>
          <w:rFonts w:ascii="Times New Roman" w:hAnsi="Times New Roman" w:cs="Times New Roman"/>
          <w:sz w:val="20"/>
        </w:rPr>
        <w:t>2018) from Uttar Pradesh University of Medical Sciences</w:t>
      </w:r>
      <w:r>
        <w:rPr>
          <w:rFonts w:ascii="Times New Roman" w:hAnsi="Times New Roman" w:cs="Times New Roman"/>
          <w:sz w:val="20"/>
        </w:rPr>
        <w:t xml:space="preserve"> and</w:t>
      </w:r>
      <w:r w:rsidRPr="007B5810">
        <w:rPr>
          <w:rFonts w:ascii="Times New Roman" w:hAnsi="Times New Roman" w:cs="Times New Roman"/>
          <w:sz w:val="20"/>
        </w:rPr>
        <w:t xml:space="preserve"> during </w:t>
      </w:r>
      <w:r>
        <w:rPr>
          <w:rFonts w:ascii="Times New Roman" w:hAnsi="Times New Roman" w:cs="Times New Roman"/>
          <w:sz w:val="20"/>
        </w:rPr>
        <w:t>his</w:t>
      </w:r>
      <w:r w:rsidRPr="007B5810">
        <w:rPr>
          <w:rFonts w:ascii="Times New Roman" w:hAnsi="Times New Roman" w:cs="Times New Roman"/>
          <w:sz w:val="20"/>
        </w:rPr>
        <w:t xml:space="preserve"> third year two of </w:t>
      </w:r>
      <w:r>
        <w:rPr>
          <w:rFonts w:ascii="Times New Roman" w:hAnsi="Times New Roman" w:cs="Times New Roman"/>
          <w:sz w:val="20"/>
        </w:rPr>
        <w:t>his</w:t>
      </w:r>
      <w:r w:rsidRPr="007B5810">
        <w:rPr>
          <w:rFonts w:ascii="Times New Roman" w:hAnsi="Times New Roman" w:cs="Times New Roman"/>
          <w:sz w:val="20"/>
        </w:rPr>
        <w:t xml:space="preserve"> case reports were selected from bed sided ‘Neurology ward’ and one of them had been published in the International Journal of Geriatric Nursing, the year 2020. After completion of graduation, </w:t>
      </w:r>
      <w:r>
        <w:rPr>
          <w:rFonts w:ascii="Times New Roman" w:hAnsi="Times New Roman" w:cs="Times New Roman"/>
          <w:sz w:val="20"/>
        </w:rPr>
        <w:t>he</w:t>
      </w:r>
      <w:r w:rsidRPr="007B5810">
        <w:rPr>
          <w:rFonts w:ascii="Times New Roman" w:hAnsi="Times New Roman" w:cs="Times New Roman"/>
          <w:sz w:val="20"/>
        </w:rPr>
        <w:t xml:space="preserve"> took up the post of Clinical Instructor and Nursing Tutor at ‘Guru </w:t>
      </w:r>
      <w:proofErr w:type="spellStart"/>
      <w:r w:rsidRPr="007B5810">
        <w:rPr>
          <w:rFonts w:ascii="Times New Roman" w:hAnsi="Times New Roman" w:cs="Times New Roman"/>
          <w:sz w:val="20"/>
        </w:rPr>
        <w:t>Shri</w:t>
      </w:r>
      <w:proofErr w:type="spellEnd"/>
      <w:r w:rsidRPr="007B5810">
        <w:rPr>
          <w:rFonts w:ascii="Times New Roman" w:hAnsi="Times New Roman" w:cs="Times New Roman"/>
          <w:sz w:val="20"/>
        </w:rPr>
        <w:t xml:space="preserve"> </w:t>
      </w:r>
      <w:proofErr w:type="spellStart"/>
      <w:r w:rsidRPr="007B5810">
        <w:rPr>
          <w:rFonts w:ascii="Times New Roman" w:hAnsi="Times New Roman" w:cs="Times New Roman"/>
          <w:sz w:val="20"/>
        </w:rPr>
        <w:t>Gorakshnath</w:t>
      </w:r>
      <w:proofErr w:type="spellEnd"/>
      <w:r w:rsidRPr="007B5810">
        <w:rPr>
          <w:rFonts w:ascii="Times New Roman" w:hAnsi="Times New Roman" w:cs="Times New Roman"/>
          <w:sz w:val="20"/>
        </w:rPr>
        <w:t xml:space="preserve"> College of Nursing, </w:t>
      </w:r>
      <w:proofErr w:type="spellStart"/>
      <w:r w:rsidRPr="007B5810">
        <w:rPr>
          <w:rFonts w:ascii="Times New Roman" w:hAnsi="Times New Roman" w:cs="Times New Roman"/>
          <w:sz w:val="20"/>
        </w:rPr>
        <w:t>Gorakhnath</w:t>
      </w:r>
      <w:proofErr w:type="spellEnd"/>
      <w:r w:rsidRPr="007B5810">
        <w:rPr>
          <w:rFonts w:ascii="Times New Roman" w:hAnsi="Times New Roman" w:cs="Times New Roman"/>
          <w:sz w:val="20"/>
        </w:rPr>
        <w:t>, Gorak</w:t>
      </w:r>
      <w:r>
        <w:rPr>
          <w:rFonts w:ascii="Times New Roman" w:hAnsi="Times New Roman" w:cs="Times New Roman"/>
          <w:sz w:val="20"/>
        </w:rPr>
        <w:t>hpur’ and these two years (2018–</w:t>
      </w:r>
      <w:r w:rsidRPr="007B5810">
        <w:rPr>
          <w:rFonts w:ascii="Times New Roman" w:hAnsi="Times New Roman" w:cs="Times New Roman"/>
          <w:sz w:val="20"/>
        </w:rPr>
        <w:t xml:space="preserve">2020) of experience working as a Teacher prepare </w:t>
      </w:r>
      <w:r>
        <w:rPr>
          <w:rFonts w:ascii="Times New Roman" w:hAnsi="Times New Roman" w:cs="Times New Roman"/>
          <w:sz w:val="20"/>
        </w:rPr>
        <w:t>him</w:t>
      </w:r>
      <w:r w:rsidRPr="007B5810">
        <w:rPr>
          <w:rFonts w:ascii="Times New Roman" w:hAnsi="Times New Roman" w:cs="Times New Roman"/>
          <w:sz w:val="20"/>
        </w:rPr>
        <w:t xml:space="preserve"> to be an effective instructor and researcher in the Nursing field. </w:t>
      </w:r>
      <w:r>
        <w:rPr>
          <w:rFonts w:ascii="Times New Roman" w:hAnsi="Times New Roman" w:cs="Times New Roman"/>
          <w:sz w:val="20"/>
        </w:rPr>
        <w:t>He</w:t>
      </w:r>
      <w:r w:rsidRPr="007B5810">
        <w:rPr>
          <w:rFonts w:ascii="Times New Roman" w:hAnsi="Times New Roman" w:cs="Times New Roman"/>
          <w:sz w:val="20"/>
        </w:rPr>
        <w:t xml:space="preserve"> always encourages </w:t>
      </w:r>
      <w:r>
        <w:rPr>
          <w:rFonts w:ascii="Times New Roman" w:hAnsi="Times New Roman" w:cs="Times New Roman"/>
          <w:sz w:val="20"/>
        </w:rPr>
        <w:t>his</w:t>
      </w:r>
      <w:r w:rsidRPr="007B5810">
        <w:rPr>
          <w:rFonts w:ascii="Times New Roman" w:hAnsi="Times New Roman" w:cs="Times New Roman"/>
          <w:sz w:val="20"/>
        </w:rPr>
        <w:t xml:space="preserve"> students to develop their own learning interests and critical thinking in order to establish a learner-centered environment in the classroom. </w:t>
      </w:r>
      <w:r>
        <w:rPr>
          <w:rFonts w:ascii="Times New Roman" w:hAnsi="Times New Roman" w:cs="Times New Roman"/>
          <w:sz w:val="20"/>
        </w:rPr>
        <w:t>He</w:t>
      </w:r>
      <w:r w:rsidRPr="007B5810">
        <w:rPr>
          <w:rFonts w:ascii="Times New Roman" w:hAnsi="Times New Roman" w:cs="Times New Roman"/>
          <w:sz w:val="20"/>
        </w:rPr>
        <w:t xml:space="preserve"> believes that clear, open communication with students is a key element in helping them learn.</w:t>
      </w:r>
      <w:bookmarkEnd w:id="0"/>
    </w:p>
    <w:sectPr w:rsidR="00F224EE" w:rsidRPr="00A12C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CAC"/>
    <w:rsid w:val="00242233"/>
    <w:rsid w:val="00474203"/>
    <w:rsid w:val="00535872"/>
    <w:rsid w:val="007B5810"/>
    <w:rsid w:val="00924B33"/>
    <w:rsid w:val="00A12CAC"/>
    <w:rsid w:val="00F22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2C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C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2C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C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551706">
      <w:bodyDiv w:val="1"/>
      <w:marLeft w:val="0"/>
      <w:marRight w:val="0"/>
      <w:marTop w:val="0"/>
      <w:marBottom w:val="0"/>
      <w:divBdr>
        <w:top w:val="none" w:sz="0" w:space="0" w:color="auto"/>
        <w:left w:val="none" w:sz="0" w:space="0" w:color="auto"/>
        <w:bottom w:val="none" w:sz="0" w:space="0" w:color="auto"/>
        <w:right w:val="none" w:sz="0" w:space="0" w:color="auto"/>
      </w:divBdr>
      <w:divsChild>
        <w:div w:id="784037986">
          <w:marLeft w:val="0"/>
          <w:marRight w:val="0"/>
          <w:marTop w:val="0"/>
          <w:marBottom w:val="0"/>
          <w:divBdr>
            <w:top w:val="none" w:sz="0" w:space="0" w:color="auto"/>
            <w:left w:val="none" w:sz="0" w:space="0" w:color="auto"/>
            <w:bottom w:val="none" w:sz="0" w:space="0" w:color="auto"/>
            <w:right w:val="none" w:sz="0" w:space="0" w:color="auto"/>
          </w:divBdr>
          <w:divsChild>
            <w:div w:id="207619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2023-02-01T09:16:00Z</dcterms:created>
  <dcterms:modified xsi:type="dcterms:W3CDTF">2023-02-01T09:47:00Z</dcterms:modified>
</cp:coreProperties>
</file>