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01B32">
      <w:pPr>
        <w:rPr>
          <w:rFonts w:ascii="Times New Roman" w:hAnsi="Times New Roman" w:cs="Times New Roman"/>
          <w:b/>
          <w:sz w:val="32"/>
        </w:rPr>
      </w:pPr>
      <w:r w:rsidRPr="00E01B32">
        <w:rPr>
          <w:rFonts w:ascii="Times New Roman" w:hAnsi="Times New Roman" w:cs="Times New Roman"/>
          <w:b/>
          <w:sz w:val="32"/>
        </w:rPr>
        <w:t>Thermo responsive surfaces designed for the proliferation and differentiation of human pluripotent stem cells</w:t>
      </w:r>
    </w:p>
    <w:p w:rsidR="00E01B32" w:rsidRDefault="00430177">
      <w:pPr>
        <w:rPr>
          <w:rFonts w:ascii="Times New Roman" w:hAnsi="Times New Roman" w:cs="Times New Roman"/>
          <w:sz w:val="24"/>
        </w:rPr>
      </w:pPr>
      <w:r w:rsidRPr="00430177">
        <w:rPr>
          <w:rFonts w:ascii="Times New Roman" w:hAnsi="Times New Roman" w:cs="Times New Roman"/>
          <w:sz w:val="24"/>
        </w:rPr>
        <w:t xml:space="preserve">Akon Higuchi, </w:t>
      </w:r>
      <w:proofErr w:type="spellStart"/>
      <w:r w:rsidRPr="00430177">
        <w:rPr>
          <w:rFonts w:ascii="Times New Roman" w:hAnsi="Times New Roman" w:cs="Times New Roman"/>
          <w:sz w:val="24"/>
        </w:rPr>
        <w:t>Abdurahman</w:t>
      </w:r>
      <w:proofErr w:type="spellEnd"/>
      <w:r w:rsidRPr="00430177">
        <w:rPr>
          <w:rFonts w:ascii="Times New Roman" w:hAnsi="Times New Roman" w:cs="Times New Roman"/>
          <w:sz w:val="24"/>
        </w:rPr>
        <w:t xml:space="preserve"> H. </w:t>
      </w:r>
      <w:proofErr w:type="spellStart"/>
      <w:r w:rsidRPr="00430177">
        <w:rPr>
          <w:rFonts w:ascii="Times New Roman" w:hAnsi="Times New Roman" w:cs="Times New Roman"/>
          <w:sz w:val="24"/>
        </w:rPr>
        <w:t>Hirad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r w:rsidRPr="00430177">
        <w:rPr>
          <w:rFonts w:ascii="Times New Roman" w:hAnsi="Times New Roman" w:cs="Times New Roman"/>
          <w:sz w:val="24"/>
        </w:rPr>
        <w:t>S. Suresh Kumar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30177">
        <w:rPr>
          <w:rFonts w:ascii="Times New Roman" w:hAnsi="Times New Roman" w:cs="Times New Roman"/>
          <w:sz w:val="24"/>
        </w:rPr>
        <w:t>Murugan</w:t>
      </w:r>
      <w:proofErr w:type="spellEnd"/>
      <w:r w:rsidRPr="00430177">
        <w:rPr>
          <w:rFonts w:ascii="Times New Roman" w:hAnsi="Times New Roman" w:cs="Times New Roman"/>
          <w:sz w:val="24"/>
        </w:rPr>
        <w:t xml:space="preserve"> A. </w:t>
      </w:r>
      <w:proofErr w:type="spellStart"/>
      <w:r w:rsidRPr="00430177">
        <w:rPr>
          <w:rFonts w:ascii="Times New Roman" w:hAnsi="Times New Roman" w:cs="Times New Roman"/>
          <w:sz w:val="24"/>
        </w:rPr>
        <w:t>Munusamy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430177">
        <w:rPr>
          <w:rFonts w:ascii="Times New Roman" w:hAnsi="Times New Roman" w:cs="Times New Roman"/>
          <w:sz w:val="24"/>
        </w:rPr>
        <w:t xml:space="preserve">Abdullah A. </w:t>
      </w:r>
      <w:proofErr w:type="spellStart"/>
      <w:r w:rsidRPr="00430177">
        <w:rPr>
          <w:rFonts w:ascii="Times New Roman" w:hAnsi="Times New Roman" w:cs="Times New Roman"/>
          <w:sz w:val="24"/>
        </w:rPr>
        <w:t>Alarfaj</w:t>
      </w:r>
      <w:proofErr w:type="spellEnd"/>
    </w:p>
    <w:p w:rsidR="00430177" w:rsidRPr="00430177" w:rsidRDefault="00430177">
      <w:pPr>
        <w:rPr>
          <w:rFonts w:ascii="Times New Roman" w:hAnsi="Times New Roman" w:cs="Times New Roman"/>
        </w:rPr>
      </w:pPr>
      <w:r w:rsidRPr="00430177">
        <w:rPr>
          <w:rFonts w:ascii="Times New Roman" w:hAnsi="Times New Roman" w:cs="Times New Roman"/>
        </w:rPr>
        <w:t>King Saud University, Saudi Arabia</w:t>
      </w:r>
    </w:p>
    <w:p w:rsidR="00430177" w:rsidRPr="00430177" w:rsidRDefault="00430177" w:rsidP="00430177">
      <w:pPr>
        <w:jc w:val="center"/>
        <w:rPr>
          <w:rFonts w:ascii="Times New Roman" w:hAnsi="Times New Roman" w:cs="Times New Roman"/>
          <w:b/>
          <w:sz w:val="24"/>
        </w:rPr>
      </w:pPr>
      <w:r w:rsidRPr="00430177">
        <w:rPr>
          <w:rFonts w:ascii="Times New Roman" w:hAnsi="Times New Roman" w:cs="Times New Roman"/>
          <w:b/>
          <w:sz w:val="24"/>
        </w:rPr>
        <w:t>Abstract</w:t>
      </w:r>
    </w:p>
    <w:p w:rsidR="00430177" w:rsidRDefault="00430177" w:rsidP="00430177">
      <w:pPr>
        <w:jc w:val="both"/>
        <w:rPr>
          <w:rFonts w:ascii="Times New Roman" w:hAnsi="Times New Roman" w:cs="Times New Roman"/>
          <w:sz w:val="20"/>
        </w:rPr>
      </w:pPr>
      <w:r w:rsidRPr="00430177">
        <w:rPr>
          <w:rFonts w:ascii="Times New Roman" w:hAnsi="Times New Roman" w:cs="Times New Roman"/>
          <w:sz w:val="20"/>
        </w:rPr>
        <w:t>Thermo responsive surfaces enable the detachment of cells or cell sheets by decreasing the temperature of the surface when harvesting the cells. However, Human Pluripotent Stem Cells (</w:t>
      </w:r>
      <w:proofErr w:type="spellStart"/>
      <w:r>
        <w:rPr>
          <w:rFonts w:ascii="Times New Roman" w:hAnsi="Times New Roman" w:cs="Times New Roman"/>
          <w:sz w:val="20"/>
        </w:rPr>
        <w:t>h</w:t>
      </w:r>
      <w:r w:rsidRPr="00430177">
        <w:rPr>
          <w:rFonts w:ascii="Times New Roman" w:hAnsi="Times New Roman" w:cs="Times New Roman"/>
          <w:sz w:val="20"/>
        </w:rPr>
        <w:t>PSCS</w:t>
      </w:r>
      <w:proofErr w:type="spellEnd"/>
      <w:r w:rsidRPr="00430177">
        <w:rPr>
          <w:rFonts w:ascii="Times New Roman" w:hAnsi="Times New Roman" w:cs="Times New Roman"/>
          <w:sz w:val="20"/>
        </w:rPr>
        <w:t xml:space="preserve">), such as embryonic stem cells and induced pluripotent stem cells, cannot be directly cultured on a thermo responsive surface; </w:t>
      </w:r>
      <w:proofErr w:type="spellStart"/>
      <w:r w:rsidRPr="00430177">
        <w:rPr>
          <w:rFonts w:ascii="Times New Roman" w:hAnsi="Times New Roman" w:cs="Times New Roman"/>
          <w:sz w:val="20"/>
        </w:rPr>
        <w:t>hPSCs</w:t>
      </w:r>
      <w:proofErr w:type="spellEnd"/>
      <w:r w:rsidRPr="00430177">
        <w:rPr>
          <w:rFonts w:ascii="Times New Roman" w:hAnsi="Times New Roman" w:cs="Times New Roman"/>
          <w:sz w:val="20"/>
        </w:rPr>
        <w:t xml:space="preserve"> need a specific extracellular matrix to bind to the integrin receptors on their surfaces. We prepared a thermo responsive surface by using poly (N-</w:t>
      </w:r>
      <w:proofErr w:type="spellStart"/>
      <w:r w:rsidRPr="00430177">
        <w:rPr>
          <w:rFonts w:ascii="Times New Roman" w:hAnsi="Times New Roman" w:cs="Times New Roman"/>
          <w:sz w:val="20"/>
        </w:rPr>
        <w:t>isopropylacrylamide</w:t>
      </w:r>
      <w:proofErr w:type="spellEnd"/>
      <w:r w:rsidRPr="00430177">
        <w:rPr>
          <w:rFonts w:ascii="Times New Roman" w:hAnsi="Times New Roman" w:cs="Times New Roman"/>
          <w:sz w:val="20"/>
        </w:rPr>
        <w:t>-co-</w:t>
      </w:r>
      <w:proofErr w:type="spellStart"/>
      <w:r w:rsidRPr="00430177">
        <w:rPr>
          <w:rFonts w:ascii="Times New Roman" w:hAnsi="Times New Roman" w:cs="Times New Roman"/>
          <w:sz w:val="20"/>
        </w:rPr>
        <w:t>butylacrylate</w:t>
      </w:r>
      <w:proofErr w:type="spellEnd"/>
      <w:r w:rsidRPr="00430177">
        <w:rPr>
          <w:rFonts w:ascii="Times New Roman" w:hAnsi="Times New Roman" w:cs="Times New Roman"/>
          <w:sz w:val="20"/>
        </w:rPr>
        <w:t>) and re</w:t>
      </w:r>
      <w:r w:rsidR="005762D9">
        <w:rPr>
          <w:rFonts w:ascii="Times New Roman" w:hAnsi="Times New Roman" w:cs="Times New Roman"/>
          <w:sz w:val="20"/>
        </w:rPr>
        <w:t xml:space="preserve">combinant </w:t>
      </w:r>
      <w:proofErr w:type="spellStart"/>
      <w:r w:rsidR="005762D9">
        <w:rPr>
          <w:rFonts w:ascii="Times New Roman" w:hAnsi="Times New Roman" w:cs="Times New Roman"/>
          <w:sz w:val="20"/>
        </w:rPr>
        <w:t>vit</w:t>
      </w:r>
      <w:r w:rsidRPr="00430177">
        <w:rPr>
          <w:rFonts w:ascii="Times New Roman" w:hAnsi="Times New Roman" w:cs="Times New Roman"/>
          <w:sz w:val="20"/>
        </w:rPr>
        <w:t>ronectin</w:t>
      </w:r>
      <w:proofErr w:type="spellEnd"/>
      <w:r w:rsidRPr="00430177">
        <w:rPr>
          <w:rFonts w:ascii="Times New Roman" w:hAnsi="Times New Roman" w:cs="Times New Roman"/>
          <w:sz w:val="20"/>
        </w:rPr>
        <w:t xml:space="preserve"> to provide an optimal coating concentration for the </w:t>
      </w:r>
      <w:proofErr w:type="spellStart"/>
      <w:r w:rsidRPr="00430177">
        <w:rPr>
          <w:rFonts w:ascii="Times New Roman" w:hAnsi="Times New Roman" w:cs="Times New Roman"/>
          <w:sz w:val="20"/>
        </w:rPr>
        <w:t>hPSC</w:t>
      </w:r>
      <w:proofErr w:type="spellEnd"/>
      <w:r w:rsidRPr="00430177">
        <w:rPr>
          <w:rFonts w:ascii="Times New Roman" w:hAnsi="Times New Roman" w:cs="Times New Roman"/>
          <w:sz w:val="20"/>
        </w:rPr>
        <w:t xml:space="preserve"> culture. </w:t>
      </w:r>
      <w:proofErr w:type="spellStart"/>
      <w:proofErr w:type="gramStart"/>
      <w:r w:rsidRPr="00430177">
        <w:rPr>
          <w:rFonts w:ascii="Times New Roman" w:hAnsi="Times New Roman" w:cs="Times New Roman"/>
          <w:sz w:val="20"/>
        </w:rPr>
        <w:t>hPSCs</w:t>
      </w:r>
      <w:proofErr w:type="spellEnd"/>
      <w:proofErr w:type="gramEnd"/>
      <w:r w:rsidRPr="00430177">
        <w:rPr>
          <w:rFonts w:ascii="Times New Roman" w:hAnsi="Times New Roman" w:cs="Times New Roman"/>
          <w:sz w:val="20"/>
        </w:rPr>
        <w:t xml:space="preserve"> can be cultured on the same thermo responsive surface for 5 passages by partial detachment of th</w:t>
      </w:r>
      <w:r>
        <w:rPr>
          <w:rFonts w:ascii="Times New Roman" w:hAnsi="Times New Roman" w:cs="Times New Roman"/>
          <w:sz w:val="20"/>
        </w:rPr>
        <w:t>e cells from the surface by de</w:t>
      </w:r>
      <w:r w:rsidRPr="00430177">
        <w:rPr>
          <w:rFonts w:ascii="Times New Roman" w:hAnsi="Times New Roman" w:cs="Times New Roman"/>
          <w:sz w:val="20"/>
        </w:rPr>
        <w:t xml:space="preserve">creasing the temperature for 30 min; then, the remaining </w:t>
      </w:r>
      <w:proofErr w:type="spellStart"/>
      <w:r w:rsidRPr="00430177">
        <w:rPr>
          <w:rFonts w:ascii="Times New Roman" w:hAnsi="Times New Roman" w:cs="Times New Roman"/>
          <w:sz w:val="20"/>
        </w:rPr>
        <w:t>hPSCs</w:t>
      </w:r>
      <w:proofErr w:type="spellEnd"/>
      <w:r w:rsidRPr="00430177">
        <w:rPr>
          <w:rFonts w:ascii="Times New Roman" w:hAnsi="Times New Roman" w:cs="Times New Roman"/>
          <w:sz w:val="20"/>
        </w:rPr>
        <w:t xml:space="preserve"> were subsequently cultured on the same dishes following the addition of new cultivation media. The detached cells, even after continual culture for five passages, showed high </w:t>
      </w:r>
      <w:proofErr w:type="spellStart"/>
      <w:r w:rsidRPr="00430177">
        <w:rPr>
          <w:rFonts w:ascii="Times New Roman" w:hAnsi="Times New Roman" w:cs="Times New Roman"/>
          <w:sz w:val="20"/>
        </w:rPr>
        <w:t>pluripotency</w:t>
      </w:r>
      <w:proofErr w:type="spellEnd"/>
      <w:r w:rsidRPr="00430177">
        <w:rPr>
          <w:rFonts w:ascii="Times New Roman" w:hAnsi="Times New Roman" w:cs="Times New Roman"/>
          <w:sz w:val="20"/>
        </w:rPr>
        <w:t>, the ability to differentiate into cells derived from the 3 germ layers and the ability to undergo cardiac differentiation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430177">
        <w:rPr>
          <w:rFonts w:ascii="Times New Roman" w:hAnsi="Times New Roman" w:cs="Times New Roman"/>
          <w:sz w:val="20"/>
        </w:rPr>
        <w:t>.</w:t>
      </w:r>
    </w:p>
    <w:p w:rsidR="00430177" w:rsidRDefault="00430177" w:rsidP="0043017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E7C4984">
            <wp:extent cx="3164205" cy="34810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348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0177" w:rsidRDefault="00430177" w:rsidP="0043017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430177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430177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430177">
        <w:rPr>
          <w:rFonts w:ascii="Times New Roman" w:hAnsi="Times New Roman" w:cs="Times New Roman"/>
          <w:i/>
          <w:sz w:val="18"/>
        </w:rPr>
        <w:t>The response of the hydrophobicity-</w:t>
      </w:r>
      <w:proofErr w:type="spellStart"/>
      <w:r w:rsidRPr="00430177">
        <w:rPr>
          <w:rFonts w:ascii="Times New Roman" w:hAnsi="Times New Roman" w:cs="Times New Roman"/>
          <w:i/>
          <w:sz w:val="18"/>
        </w:rPr>
        <w:t>hydrophilicity</w:t>
      </w:r>
      <w:proofErr w:type="spellEnd"/>
      <w:r w:rsidRPr="00430177">
        <w:rPr>
          <w:rFonts w:ascii="Times New Roman" w:hAnsi="Times New Roman" w:cs="Times New Roman"/>
          <w:i/>
          <w:sz w:val="18"/>
        </w:rPr>
        <w:t xml:space="preserve"> of the </w:t>
      </w:r>
      <w:r w:rsidR="00C9771E" w:rsidRPr="00430177">
        <w:rPr>
          <w:rFonts w:ascii="Times New Roman" w:hAnsi="Times New Roman" w:cs="Times New Roman"/>
          <w:i/>
          <w:sz w:val="18"/>
        </w:rPr>
        <w:t>thermo responsive</w:t>
      </w:r>
      <w:r w:rsidRPr="00430177">
        <w:rPr>
          <w:rFonts w:ascii="Times New Roman" w:hAnsi="Times New Roman" w:cs="Times New Roman"/>
          <w:i/>
          <w:sz w:val="18"/>
        </w:rPr>
        <w:t xml:space="preserve"> PN88-coated plates to temperature.</w:t>
      </w:r>
      <w:proofErr w:type="gramEnd"/>
      <w:r w:rsidRPr="00430177">
        <w:rPr>
          <w:rFonts w:ascii="Times New Roman" w:hAnsi="Times New Roman" w:cs="Times New Roman"/>
          <w:i/>
          <w:sz w:val="18"/>
        </w:rPr>
        <w:t xml:space="preserve"> (A) Photos of water droplets evaluated by the sessile drop method performed on the TCP, </w:t>
      </w:r>
      <w:proofErr w:type="gramStart"/>
      <w:r w:rsidRPr="00430177">
        <w:rPr>
          <w:rFonts w:ascii="Times New Roman" w:hAnsi="Times New Roman" w:cs="Times New Roman"/>
          <w:i/>
          <w:sz w:val="18"/>
        </w:rPr>
        <w:t>PN88(</w:t>
      </w:r>
      <w:proofErr w:type="gramEnd"/>
      <w:r w:rsidRPr="00430177">
        <w:rPr>
          <w:rFonts w:ascii="Times New Roman" w:hAnsi="Times New Roman" w:cs="Times New Roman"/>
          <w:i/>
          <w:sz w:val="18"/>
        </w:rPr>
        <w:t>1)-TCP, PN88(3)-TCP, PN88(5.5)-TCP, PN88(8)-TCP, PN88(10.5)</w:t>
      </w:r>
      <w:r w:rsidR="00EE1C59">
        <w:rPr>
          <w:rFonts w:ascii="Times New Roman" w:hAnsi="Times New Roman" w:cs="Times New Roman"/>
          <w:i/>
          <w:sz w:val="18"/>
        </w:rPr>
        <w:t>-TCP, PN88(13)-TCP plates at 37°C and 9</w:t>
      </w:r>
      <w:r w:rsidRPr="00430177">
        <w:rPr>
          <w:rFonts w:ascii="Times New Roman" w:hAnsi="Times New Roman" w:cs="Times New Roman"/>
          <w:i/>
          <w:sz w:val="18"/>
        </w:rPr>
        <w:t>°C. (B) Photos of water droplets evaluated by the sessile drop assay performed on the TCP, rVN-PN88(1)-TCP, rVN-PN88(3)-TCP, rVN-PN88(5.5)-TCP, rVN-PN88(8)-TCP, rVN-PN88(10.5)-TCP,</w:t>
      </w:r>
      <w:r w:rsidR="00EE1C59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="00EE1C59">
        <w:rPr>
          <w:rFonts w:ascii="Times New Roman" w:hAnsi="Times New Roman" w:cs="Times New Roman"/>
          <w:i/>
          <w:sz w:val="18"/>
        </w:rPr>
        <w:t>rVN</w:t>
      </w:r>
      <w:proofErr w:type="spellEnd"/>
      <w:r w:rsidR="00EE1C59">
        <w:rPr>
          <w:rFonts w:ascii="Times New Roman" w:hAnsi="Times New Roman" w:cs="Times New Roman"/>
          <w:i/>
          <w:sz w:val="18"/>
        </w:rPr>
        <w:t>- PN88(13)-TCP plates at 37°C and 9</w:t>
      </w:r>
      <w:r w:rsidRPr="00430177">
        <w:rPr>
          <w:rFonts w:ascii="Times New Roman" w:hAnsi="Times New Roman" w:cs="Times New Roman"/>
          <w:i/>
          <w:sz w:val="18"/>
        </w:rPr>
        <w:t xml:space="preserve">°C. (C) The water contact angle on the TCP, </w:t>
      </w:r>
      <w:proofErr w:type="gramStart"/>
      <w:r w:rsidRPr="00430177">
        <w:rPr>
          <w:rFonts w:ascii="Times New Roman" w:hAnsi="Times New Roman" w:cs="Times New Roman"/>
          <w:i/>
          <w:sz w:val="18"/>
        </w:rPr>
        <w:t>PN88(</w:t>
      </w:r>
      <w:proofErr w:type="gramEnd"/>
      <w:r w:rsidRPr="00430177">
        <w:rPr>
          <w:rFonts w:ascii="Times New Roman" w:hAnsi="Times New Roman" w:cs="Times New Roman"/>
          <w:i/>
          <w:sz w:val="18"/>
        </w:rPr>
        <w:t>1)-TCP, PN88(3)-TCP, PN88(5.5)-TCP, PN88(8)-TCP, PN88(10.5)</w:t>
      </w:r>
      <w:r w:rsidR="00EE1C59">
        <w:rPr>
          <w:rFonts w:ascii="Times New Roman" w:hAnsi="Times New Roman" w:cs="Times New Roman"/>
          <w:i/>
          <w:sz w:val="18"/>
        </w:rPr>
        <w:t>-TCP, PN88(13)-TCP plates at 37</w:t>
      </w:r>
      <w:r w:rsidRPr="00430177">
        <w:rPr>
          <w:rFonts w:ascii="Times New Roman" w:hAnsi="Times New Roman" w:cs="Times New Roman"/>
          <w:i/>
          <w:sz w:val="18"/>
        </w:rPr>
        <w:t>°C (red cir</w:t>
      </w:r>
      <w:r w:rsidR="00EE1C59">
        <w:rPr>
          <w:rFonts w:ascii="Times New Roman" w:hAnsi="Times New Roman" w:cs="Times New Roman"/>
          <w:i/>
          <w:sz w:val="18"/>
        </w:rPr>
        <w:t>cle) and 9</w:t>
      </w:r>
      <w:r w:rsidRPr="00430177">
        <w:rPr>
          <w:rFonts w:ascii="Times New Roman" w:hAnsi="Times New Roman" w:cs="Times New Roman"/>
          <w:i/>
          <w:sz w:val="18"/>
        </w:rPr>
        <w:t xml:space="preserve">°C (blue </w:t>
      </w:r>
      <w:r w:rsidRPr="00430177">
        <w:rPr>
          <w:rFonts w:ascii="Times New Roman" w:hAnsi="Times New Roman" w:cs="Times New Roman"/>
          <w:i/>
          <w:sz w:val="18"/>
        </w:rPr>
        <w:lastRenderedPageBreak/>
        <w:t xml:space="preserve">square). (D) The water contact angle on the </w:t>
      </w:r>
      <w:proofErr w:type="spellStart"/>
      <w:r w:rsidRPr="00430177">
        <w:rPr>
          <w:rFonts w:ascii="Times New Roman" w:hAnsi="Times New Roman" w:cs="Times New Roman"/>
          <w:i/>
          <w:sz w:val="18"/>
        </w:rPr>
        <w:t>rVN</w:t>
      </w:r>
      <w:proofErr w:type="spellEnd"/>
      <w:r w:rsidRPr="00430177">
        <w:rPr>
          <w:rFonts w:ascii="Times New Roman" w:hAnsi="Times New Roman" w:cs="Times New Roman"/>
          <w:i/>
          <w:sz w:val="18"/>
        </w:rPr>
        <w:t xml:space="preserve">-TCP, rVN-PN88(1)-TCP, rVN-PN88(3)-TCP, rVN-PN88(5.5)-TCP, rVN-PN88(8)-TCP, </w:t>
      </w:r>
      <w:proofErr w:type="spellStart"/>
      <w:r w:rsidRPr="00430177">
        <w:rPr>
          <w:rFonts w:ascii="Times New Roman" w:hAnsi="Times New Roman" w:cs="Times New Roman"/>
          <w:i/>
          <w:sz w:val="18"/>
        </w:rPr>
        <w:t>rVN</w:t>
      </w:r>
      <w:proofErr w:type="spellEnd"/>
      <w:r w:rsidRPr="00430177">
        <w:rPr>
          <w:rFonts w:ascii="Times New Roman" w:hAnsi="Times New Roman" w:cs="Times New Roman"/>
          <w:i/>
          <w:sz w:val="18"/>
        </w:rPr>
        <w:t>- PN88(10.5)-TCP, an</w:t>
      </w:r>
      <w:r w:rsidR="00EE1C59">
        <w:rPr>
          <w:rFonts w:ascii="Times New Roman" w:hAnsi="Times New Roman" w:cs="Times New Roman"/>
          <w:i/>
          <w:sz w:val="18"/>
        </w:rPr>
        <w:t>d rVN-PN88(13)-TCP plates at 37°C (red circle) and 9</w:t>
      </w:r>
      <w:r w:rsidRPr="00430177">
        <w:rPr>
          <w:rFonts w:ascii="Times New Roman" w:hAnsi="Times New Roman" w:cs="Times New Roman"/>
          <w:i/>
          <w:sz w:val="18"/>
        </w:rPr>
        <w:t>°C (blue square).</w:t>
      </w:r>
    </w:p>
    <w:p w:rsidR="00430177" w:rsidRPr="00430177" w:rsidRDefault="00430177" w:rsidP="00430177">
      <w:pPr>
        <w:rPr>
          <w:rFonts w:ascii="Times New Roman" w:hAnsi="Times New Roman" w:cs="Times New Roman"/>
          <w:b/>
          <w:sz w:val="24"/>
        </w:rPr>
      </w:pPr>
      <w:r w:rsidRPr="00430177">
        <w:rPr>
          <w:rFonts w:ascii="Times New Roman" w:hAnsi="Times New Roman" w:cs="Times New Roman"/>
          <w:b/>
          <w:sz w:val="24"/>
        </w:rPr>
        <w:t>Biography</w:t>
      </w:r>
    </w:p>
    <w:p w:rsidR="00430177" w:rsidRPr="00430177" w:rsidRDefault="00430177" w:rsidP="0043017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30177">
        <w:rPr>
          <w:rFonts w:ascii="Times New Roman" w:hAnsi="Times New Roman" w:cs="Times New Roman"/>
          <w:sz w:val="20"/>
        </w:rPr>
        <w:t>Abdurahman</w:t>
      </w:r>
      <w:proofErr w:type="spellEnd"/>
      <w:r w:rsidRPr="00430177">
        <w:rPr>
          <w:rFonts w:ascii="Times New Roman" w:hAnsi="Times New Roman" w:cs="Times New Roman"/>
          <w:sz w:val="20"/>
        </w:rPr>
        <w:t xml:space="preserve"> H. </w:t>
      </w:r>
      <w:proofErr w:type="spellStart"/>
      <w:r w:rsidRPr="00430177">
        <w:rPr>
          <w:rFonts w:ascii="Times New Roman" w:hAnsi="Times New Roman" w:cs="Times New Roman"/>
          <w:sz w:val="20"/>
        </w:rPr>
        <w:t>Hirad</w:t>
      </w:r>
      <w:proofErr w:type="spellEnd"/>
      <w:r w:rsidRPr="00430177">
        <w:rPr>
          <w:rFonts w:ascii="Times New Roman" w:hAnsi="Times New Roman" w:cs="Times New Roman"/>
          <w:sz w:val="20"/>
        </w:rPr>
        <w:t xml:space="preserve"> has been actively involved in research mainly in the field of Molecular Microbiology, Nano-biotechnology, Envir</w:t>
      </w:r>
      <w:bookmarkStart w:id="0" w:name="_GoBack"/>
      <w:bookmarkEnd w:id="0"/>
      <w:r w:rsidRPr="00430177">
        <w:rPr>
          <w:rFonts w:ascii="Times New Roman" w:hAnsi="Times New Roman" w:cs="Times New Roman"/>
          <w:sz w:val="20"/>
        </w:rPr>
        <w:t xml:space="preserve">onmental and Applied Microbiology. In a more general, sense </w:t>
      </w:r>
      <w:r>
        <w:rPr>
          <w:rFonts w:ascii="Times New Roman" w:hAnsi="Times New Roman" w:cs="Times New Roman"/>
          <w:sz w:val="20"/>
        </w:rPr>
        <w:t>her</w:t>
      </w:r>
      <w:r w:rsidRPr="00430177">
        <w:rPr>
          <w:rFonts w:ascii="Times New Roman" w:hAnsi="Times New Roman" w:cs="Times New Roman"/>
          <w:sz w:val="20"/>
        </w:rPr>
        <w:t xml:space="preserve"> research interest spans across the following fields: biological sciences, industrial microbiology, medical biotechnology, materials sciences, environmental biotechnology, industrial biotechnology, nanotechnology, medical Biotechnology, and molecular microbiology.</w:t>
      </w:r>
    </w:p>
    <w:sectPr w:rsidR="00430177" w:rsidRPr="00430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B32"/>
    <w:rsid w:val="00430177"/>
    <w:rsid w:val="00474203"/>
    <w:rsid w:val="00535872"/>
    <w:rsid w:val="005762D9"/>
    <w:rsid w:val="00924B33"/>
    <w:rsid w:val="00C9771E"/>
    <w:rsid w:val="00E01B32"/>
    <w:rsid w:val="00EE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0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2022-10-07T09:42:00Z</dcterms:created>
  <dcterms:modified xsi:type="dcterms:W3CDTF">2022-10-07T10:08:00Z</dcterms:modified>
</cp:coreProperties>
</file>