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64330">
      <w:pPr>
        <w:rPr>
          <w:rFonts w:ascii="Times New Roman" w:hAnsi="Times New Roman" w:cs="Times New Roman"/>
          <w:b/>
          <w:sz w:val="32"/>
        </w:rPr>
      </w:pPr>
      <w:r w:rsidRPr="00964330">
        <w:rPr>
          <w:rFonts w:ascii="Times New Roman" w:hAnsi="Times New Roman" w:cs="Times New Roman"/>
          <w:b/>
          <w:sz w:val="32"/>
        </w:rPr>
        <w:t>Double chamber devices and its advantages</w:t>
      </w:r>
    </w:p>
    <w:p w:rsidR="00964330" w:rsidRDefault="00964330">
      <w:pPr>
        <w:rPr>
          <w:rFonts w:ascii="Times New Roman" w:hAnsi="Times New Roman" w:cs="Times New Roman"/>
          <w:sz w:val="24"/>
        </w:rPr>
      </w:pPr>
      <w:proofErr w:type="spellStart"/>
      <w:r w:rsidRPr="00964330">
        <w:rPr>
          <w:rFonts w:ascii="Times New Roman" w:hAnsi="Times New Roman" w:cs="Times New Roman"/>
          <w:sz w:val="24"/>
        </w:rPr>
        <w:t>Anupam</w:t>
      </w:r>
      <w:proofErr w:type="spellEnd"/>
      <w:r w:rsidRPr="00964330">
        <w:rPr>
          <w:rFonts w:ascii="Times New Roman" w:hAnsi="Times New Roman" w:cs="Times New Roman"/>
          <w:sz w:val="24"/>
        </w:rPr>
        <w:t xml:space="preserve"> </w:t>
      </w:r>
      <w:proofErr w:type="spellStart"/>
      <w:r w:rsidRPr="00964330">
        <w:rPr>
          <w:rFonts w:ascii="Times New Roman" w:hAnsi="Times New Roman" w:cs="Times New Roman"/>
          <w:sz w:val="24"/>
        </w:rPr>
        <w:t>Chanda</w:t>
      </w:r>
      <w:proofErr w:type="spellEnd"/>
    </w:p>
    <w:p w:rsidR="00964330" w:rsidRPr="00964330" w:rsidRDefault="00964330" w:rsidP="00964330">
      <w:pPr>
        <w:rPr>
          <w:rFonts w:ascii="Times New Roman" w:hAnsi="Times New Roman" w:cs="Times New Roman"/>
        </w:rPr>
      </w:pPr>
      <w:proofErr w:type="spellStart"/>
      <w:r w:rsidRPr="00964330">
        <w:rPr>
          <w:rFonts w:ascii="Times New Roman" w:hAnsi="Times New Roman" w:cs="Times New Roman"/>
        </w:rPr>
        <w:t>Bioxytran</w:t>
      </w:r>
      <w:proofErr w:type="spellEnd"/>
      <w:r w:rsidRPr="00964330">
        <w:rPr>
          <w:rFonts w:ascii="Times New Roman" w:hAnsi="Times New Roman" w:cs="Times New Roman"/>
        </w:rPr>
        <w:t xml:space="preserve"> </w:t>
      </w:r>
      <w:proofErr w:type="spellStart"/>
      <w:r w:rsidRPr="00964330">
        <w:rPr>
          <w:rFonts w:ascii="Times New Roman" w:hAnsi="Times New Roman" w:cs="Times New Roman"/>
        </w:rPr>
        <w:t>Inc</w:t>
      </w:r>
      <w:proofErr w:type="spellEnd"/>
      <w:r w:rsidRPr="00964330">
        <w:rPr>
          <w:rFonts w:ascii="Times New Roman" w:hAnsi="Times New Roman" w:cs="Times New Roman"/>
        </w:rPr>
        <w:t>, USA</w:t>
      </w:r>
    </w:p>
    <w:p w:rsidR="00964330" w:rsidRPr="00964330" w:rsidRDefault="00964330" w:rsidP="00964330">
      <w:pPr>
        <w:jc w:val="center"/>
        <w:rPr>
          <w:rFonts w:ascii="Times New Roman" w:hAnsi="Times New Roman" w:cs="Times New Roman"/>
          <w:b/>
          <w:sz w:val="24"/>
        </w:rPr>
      </w:pPr>
      <w:r w:rsidRPr="00964330">
        <w:rPr>
          <w:rFonts w:ascii="Times New Roman" w:hAnsi="Times New Roman" w:cs="Times New Roman"/>
          <w:b/>
          <w:sz w:val="24"/>
        </w:rPr>
        <w:t>Abstract</w:t>
      </w:r>
    </w:p>
    <w:p w:rsidR="00964330" w:rsidRPr="002B7BFC" w:rsidRDefault="00964330" w:rsidP="002B7BFC">
      <w:pPr>
        <w:pStyle w:val="ListParagraph"/>
        <w:numPr>
          <w:ilvl w:val="0"/>
          <w:numId w:val="3"/>
        </w:numPr>
        <w:jc w:val="both"/>
        <w:rPr>
          <w:rFonts w:ascii="Times New Roman" w:hAnsi="Times New Roman" w:cs="Times New Roman"/>
          <w:sz w:val="20"/>
        </w:rPr>
      </w:pPr>
      <w:r w:rsidRPr="002B7BFC">
        <w:rPr>
          <w:rFonts w:ascii="Times New Roman" w:hAnsi="Times New Roman" w:cs="Times New Roman"/>
          <w:sz w:val="20"/>
        </w:rPr>
        <w:t>How</w:t>
      </w:r>
      <w:r w:rsidRPr="002B7BFC">
        <w:rPr>
          <w:rFonts w:ascii="Times New Roman" w:hAnsi="Times New Roman" w:cs="Times New Roman"/>
          <w:sz w:val="20"/>
        </w:rPr>
        <w:t xml:space="preserve"> </w:t>
      </w:r>
      <w:r w:rsidRPr="002B7BFC">
        <w:rPr>
          <w:rFonts w:ascii="Times New Roman" w:hAnsi="Times New Roman" w:cs="Times New Roman"/>
          <w:sz w:val="20"/>
        </w:rPr>
        <w:t>to select primary packaging materials</w:t>
      </w:r>
      <w:r w:rsidRPr="002B7BFC">
        <w:rPr>
          <w:rFonts w:ascii="Times New Roman" w:hAnsi="Times New Roman" w:cs="Times New Roman"/>
          <w:sz w:val="20"/>
        </w:rPr>
        <w:t xml:space="preserve"> </w:t>
      </w:r>
      <w:r w:rsidRPr="002B7BFC">
        <w:rPr>
          <w:rFonts w:ascii="Times New Roman" w:hAnsi="Times New Roman" w:cs="Times New Roman"/>
          <w:sz w:val="20"/>
        </w:rPr>
        <w:t>for Lyophilized products (Different kinds of</w:t>
      </w:r>
      <w:r w:rsidRPr="002B7BFC">
        <w:rPr>
          <w:rFonts w:ascii="Times New Roman" w:hAnsi="Times New Roman" w:cs="Times New Roman"/>
          <w:sz w:val="20"/>
        </w:rPr>
        <w:t xml:space="preserve"> double</w:t>
      </w:r>
      <w:r w:rsidRPr="002B7BFC">
        <w:rPr>
          <w:rFonts w:ascii="Times New Roman" w:hAnsi="Times New Roman" w:cs="Times New Roman"/>
          <w:sz w:val="20"/>
        </w:rPr>
        <w:t xml:space="preserve"> chamber vial, PFS and cartridges, Rubber st</w:t>
      </w:r>
      <w:r w:rsidRPr="002B7BFC">
        <w:rPr>
          <w:rFonts w:ascii="Times New Roman" w:hAnsi="Times New Roman" w:cs="Times New Roman"/>
          <w:sz w:val="20"/>
        </w:rPr>
        <w:t>oppers for Lyophilized products)</w:t>
      </w:r>
    </w:p>
    <w:p w:rsidR="00964330" w:rsidRPr="002B7BFC" w:rsidRDefault="00964330" w:rsidP="002B7BFC">
      <w:pPr>
        <w:pStyle w:val="ListParagraph"/>
        <w:numPr>
          <w:ilvl w:val="0"/>
          <w:numId w:val="3"/>
        </w:numPr>
        <w:jc w:val="both"/>
        <w:rPr>
          <w:rFonts w:ascii="Times New Roman" w:hAnsi="Times New Roman" w:cs="Times New Roman"/>
          <w:sz w:val="20"/>
        </w:rPr>
      </w:pPr>
      <w:r w:rsidRPr="002B7BFC">
        <w:rPr>
          <w:rFonts w:ascii="Times New Roman" w:hAnsi="Times New Roman" w:cs="Times New Roman"/>
          <w:sz w:val="20"/>
        </w:rPr>
        <w:t>Packaging challenges</w:t>
      </w:r>
      <w:r w:rsidRPr="002B7BFC">
        <w:rPr>
          <w:rFonts w:ascii="Times New Roman" w:hAnsi="Times New Roman" w:cs="Times New Roman"/>
          <w:sz w:val="20"/>
        </w:rPr>
        <w:t xml:space="preserve"> and Solutions</w:t>
      </w:r>
    </w:p>
    <w:p w:rsidR="00964330" w:rsidRDefault="00964330" w:rsidP="00964330">
      <w:pPr>
        <w:jc w:val="both"/>
        <w:rPr>
          <w:rFonts w:ascii="Times New Roman" w:hAnsi="Times New Roman" w:cs="Times New Roman"/>
          <w:sz w:val="20"/>
        </w:rPr>
      </w:pPr>
      <w:r w:rsidRPr="00964330">
        <w:rPr>
          <w:rFonts w:ascii="Times New Roman" w:hAnsi="Times New Roman" w:cs="Times New Roman"/>
          <w:b/>
          <w:sz w:val="20"/>
        </w:rPr>
        <w:t xml:space="preserve">Why </w:t>
      </w:r>
      <w:proofErr w:type="spellStart"/>
      <w:r>
        <w:rPr>
          <w:rFonts w:ascii="Times New Roman" w:hAnsi="Times New Roman" w:cs="Times New Roman"/>
          <w:b/>
          <w:sz w:val="20"/>
        </w:rPr>
        <w:t>l</w:t>
      </w:r>
      <w:r w:rsidRPr="00964330">
        <w:rPr>
          <w:rFonts w:ascii="Times New Roman" w:hAnsi="Times New Roman" w:cs="Times New Roman"/>
          <w:b/>
          <w:sz w:val="20"/>
        </w:rPr>
        <w:t>yophilization</w:t>
      </w:r>
      <w:proofErr w:type="spellEnd"/>
      <w:r w:rsidRPr="00964330">
        <w:rPr>
          <w:rFonts w:ascii="Times New Roman" w:hAnsi="Times New Roman" w:cs="Times New Roman"/>
          <w:b/>
          <w:sz w:val="20"/>
        </w:rPr>
        <w:t xml:space="preserve"> required</w:t>
      </w:r>
      <w:r w:rsidRPr="00964330">
        <w:rPr>
          <w:rFonts w:ascii="Times New Roman" w:hAnsi="Times New Roman" w:cs="Times New Roman"/>
          <w:b/>
          <w:sz w:val="20"/>
        </w:rPr>
        <w:t>:</w:t>
      </w:r>
      <w:r>
        <w:rPr>
          <w:rFonts w:ascii="Times New Roman" w:hAnsi="Times New Roman" w:cs="Times New Roman"/>
          <w:sz w:val="20"/>
        </w:rPr>
        <w:t xml:space="preserve"> </w:t>
      </w:r>
      <w:r w:rsidRPr="00964330">
        <w:rPr>
          <w:rFonts w:ascii="Times New Roman" w:hAnsi="Times New Roman" w:cs="Times New Roman"/>
          <w:sz w:val="20"/>
        </w:rPr>
        <w:t xml:space="preserve">Many </w:t>
      </w:r>
      <w:proofErr w:type="spellStart"/>
      <w:r w:rsidRPr="00964330">
        <w:rPr>
          <w:rFonts w:ascii="Times New Roman" w:hAnsi="Times New Roman" w:cs="Times New Roman"/>
          <w:sz w:val="20"/>
        </w:rPr>
        <w:t>parenterals</w:t>
      </w:r>
      <w:proofErr w:type="spellEnd"/>
      <w:r w:rsidRPr="00964330">
        <w:rPr>
          <w:rFonts w:ascii="Times New Roman" w:hAnsi="Times New Roman" w:cs="Times New Roman"/>
          <w:sz w:val="20"/>
        </w:rPr>
        <w:t xml:space="preserve">, especially </w:t>
      </w:r>
      <w:proofErr w:type="spellStart"/>
      <w:r w:rsidRPr="00964330">
        <w:rPr>
          <w:rFonts w:ascii="Times New Roman" w:hAnsi="Times New Roman" w:cs="Times New Roman"/>
          <w:sz w:val="20"/>
        </w:rPr>
        <w:t>biotherapeutics</w:t>
      </w:r>
      <w:proofErr w:type="spellEnd"/>
      <w:r w:rsidRPr="00964330">
        <w:rPr>
          <w:rFonts w:ascii="Times New Roman" w:hAnsi="Times New Roman" w:cs="Times New Roman"/>
          <w:sz w:val="20"/>
        </w:rPr>
        <w:t>, are unstable in aqueous based formulations for long periods of time so has to be lyophilized. Lyophilized drug products must be reconstituted with sterile diluent prior to use.</w:t>
      </w:r>
    </w:p>
    <w:p w:rsidR="00964330" w:rsidRDefault="00964330" w:rsidP="00964330">
      <w:pPr>
        <w:jc w:val="both"/>
        <w:rPr>
          <w:rFonts w:ascii="Times New Roman" w:hAnsi="Times New Roman" w:cs="Times New Roman"/>
          <w:sz w:val="20"/>
        </w:rPr>
      </w:pPr>
      <w:r w:rsidRPr="00964330">
        <w:rPr>
          <w:rFonts w:ascii="Times New Roman" w:hAnsi="Times New Roman" w:cs="Times New Roman"/>
          <w:b/>
          <w:sz w:val="20"/>
        </w:rPr>
        <w:t>Regular &amp; double chamber vial:</w:t>
      </w:r>
      <w:r>
        <w:rPr>
          <w:rFonts w:ascii="Times New Roman" w:hAnsi="Times New Roman" w:cs="Times New Roman"/>
          <w:sz w:val="20"/>
        </w:rPr>
        <w:t xml:space="preserve"> </w:t>
      </w:r>
      <w:r w:rsidRPr="00964330">
        <w:rPr>
          <w:rFonts w:ascii="Times New Roman" w:hAnsi="Times New Roman" w:cs="Times New Roman"/>
          <w:sz w:val="20"/>
        </w:rPr>
        <w:t>Better to use “Blow back glass vi</w:t>
      </w:r>
      <w:r>
        <w:rPr>
          <w:rFonts w:ascii="Times New Roman" w:hAnsi="Times New Roman" w:cs="Times New Roman"/>
          <w:sz w:val="20"/>
        </w:rPr>
        <w:t>al and blow back rubber stopper,</w:t>
      </w:r>
      <w:r w:rsidRPr="00964330">
        <w:rPr>
          <w:rFonts w:ascii="Times New Roman" w:hAnsi="Times New Roman" w:cs="Times New Roman"/>
          <w:sz w:val="20"/>
        </w:rPr>
        <w:t xml:space="preserve"> Popping of Rubber stopper during </w:t>
      </w:r>
      <w:proofErr w:type="spellStart"/>
      <w:r w:rsidRPr="00964330">
        <w:rPr>
          <w:rFonts w:ascii="Times New Roman" w:hAnsi="Times New Roman" w:cs="Times New Roman"/>
          <w:sz w:val="20"/>
        </w:rPr>
        <w:t>Lyophilization</w:t>
      </w:r>
      <w:proofErr w:type="spellEnd"/>
      <w:r w:rsidRPr="00964330">
        <w:rPr>
          <w:rFonts w:ascii="Times New Roman" w:hAnsi="Times New Roman" w:cs="Times New Roman"/>
          <w:sz w:val="20"/>
        </w:rPr>
        <w:t xml:space="preserve"> and </w:t>
      </w:r>
      <w:proofErr w:type="spellStart"/>
      <w:r w:rsidRPr="00964330">
        <w:rPr>
          <w:rFonts w:ascii="Times New Roman" w:hAnsi="Times New Roman" w:cs="Times New Roman"/>
          <w:sz w:val="20"/>
        </w:rPr>
        <w:t>stopering</w:t>
      </w:r>
      <w:proofErr w:type="spellEnd"/>
      <w:r w:rsidRPr="00964330">
        <w:rPr>
          <w:rFonts w:ascii="Times New Roman" w:hAnsi="Times New Roman" w:cs="Times New Roman"/>
          <w:sz w:val="20"/>
        </w:rPr>
        <w:t>.</w:t>
      </w:r>
    </w:p>
    <w:p w:rsidR="00964330" w:rsidRPr="00964330" w:rsidRDefault="00964330" w:rsidP="00964330">
      <w:pPr>
        <w:pStyle w:val="ListParagraph"/>
        <w:numPr>
          <w:ilvl w:val="0"/>
          <w:numId w:val="2"/>
        </w:numPr>
        <w:jc w:val="both"/>
        <w:rPr>
          <w:rFonts w:ascii="Times New Roman" w:hAnsi="Times New Roman" w:cs="Times New Roman"/>
          <w:sz w:val="20"/>
        </w:rPr>
      </w:pPr>
      <w:r w:rsidRPr="00964330">
        <w:rPr>
          <w:rFonts w:ascii="Times New Roman" w:hAnsi="Times New Roman" w:cs="Times New Roman"/>
          <w:sz w:val="20"/>
        </w:rPr>
        <w:t>Selection of right kind of packaging material and innovative de</w:t>
      </w:r>
      <w:r w:rsidRPr="00964330">
        <w:rPr>
          <w:rFonts w:ascii="Times New Roman" w:hAnsi="Times New Roman" w:cs="Times New Roman"/>
          <w:sz w:val="20"/>
        </w:rPr>
        <w:t>sign which can be user friendly</w:t>
      </w:r>
    </w:p>
    <w:p w:rsidR="00964330" w:rsidRPr="00964330" w:rsidRDefault="00964330" w:rsidP="00964330">
      <w:pPr>
        <w:pStyle w:val="ListParagraph"/>
        <w:numPr>
          <w:ilvl w:val="0"/>
          <w:numId w:val="2"/>
        </w:numPr>
        <w:jc w:val="both"/>
        <w:rPr>
          <w:rFonts w:ascii="Times New Roman" w:hAnsi="Times New Roman" w:cs="Times New Roman"/>
          <w:sz w:val="20"/>
        </w:rPr>
      </w:pPr>
      <w:r w:rsidRPr="00964330">
        <w:rPr>
          <w:rFonts w:ascii="Times New Roman" w:hAnsi="Times New Roman" w:cs="Times New Roman"/>
          <w:sz w:val="20"/>
        </w:rPr>
        <w:t>Primary Packaging material ha</w:t>
      </w:r>
      <w:r w:rsidRPr="00964330">
        <w:rPr>
          <w:rFonts w:ascii="Times New Roman" w:hAnsi="Times New Roman" w:cs="Times New Roman"/>
          <w:sz w:val="20"/>
        </w:rPr>
        <w:t>s to be compatible with product</w:t>
      </w:r>
    </w:p>
    <w:p w:rsidR="00964330" w:rsidRPr="00964330" w:rsidRDefault="00964330" w:rsidP="00964330">
      <w:pPr>
        <w:pStyle w:val="ListParagraph"/>
        <w:numPr>
          <w:ilvl w:val="0"/>
          <w:numId w:val="2"/>
        </w:numPr>
        <w:jc w:val="both"/>
        <w:rPr>
          <w:rFonts w:ascii="Times New Roman" w:hAnsi="Times New Roman" w:cs="Times New Roman"/>
          <w:sz w:val="20"/>
        </w:rPr>
      </w:pPr>
      <w:r w:rsidRPr="00964330">
        <w:rPr>
          <w:rFonts w:ascii="Times New Roman" w:hAnsi="Times New Roman" w:cs="Times New Roman"/>
          <w:sz w:val="20"/>
        </w:rPr>
        <w:t>Select the right kind of sterilization in which product will be stable and there is no significant change in packaging material</w:t>
      </w:r>
    </w:p>
    <w:p w:rsidR="00964330" w:rsidRPr="00964330" w:rsidRDefault="00964330" w:rsidP="00964330">
      <w:pPr>
        <w:pStyle w:val="ListParagraph"/>
        <w:numPr>
          <w:ilvl w:val="0"/>
          <w:numId w:val="2"/>
        </w:numPr>
        <w:jc w:val="both"/>
        <w:rPr>
          <w:rFonts w:ascii="Times New Roman" w:hAnsi="Times New Roman" w:cs="Times New Roman"/>
          <w:sz w:val="20"/>
        </w:rPr>
      </w:pPr>
      <w:r w:rsidRPr="00964330">
        <w:rPr>
          <w:rFonts w:ascii="Times New Roman" w:hAnsi="Times New Roman" w:cs="Times New Roman"/>
          <w:sz w:val="20"/>
        </w:rPr>
        <w:t xml:space="preserve">It’s advisable to use “ </w:t>
      </w:r>
      <w:proofErr w:type="spellStart"/>
      <w:r w:rsidRPr="00964330">
        <w:rPr>
          <w:rFonts w:ascii="Times New Roman" w:hAnsi="Times New Roman" w:cs="Times New Roman"/>
          <w:sz w:val="20"/>
        </w:rPr>
        <w:t>Moulded</w:t>
      </w:r>
      <w:proofErr w:type="spellEnd"/>
      <w:r w:rsidRPr="00964330">
        <w:rPr>
          <w:rFonts w:ascii="Times New Roman" w:hAnsi="Times New Roman" w:cs="Times New Roman"/>
          <w:sz w:val="20"/>
        </w:rPr>
        <w:t xml:space="preserve"> Vial” with flat bottom surface to avoid ho</w:t>
      </w:r>
      <w:r w:rsidRPr="00964330">
        <w:rPr>
          <w:rFonts w:ascii="Times New Roman" w:hAnsi="Times New Roman" w:cs="Times New Roman"/>
          <w:sz w:val="20"/>
        </w:rPr>
        <w:t>t air circulation at the bottom</w:t>
      </w:r>
    </w:p>
    <w:p w:rsidR="00964330" w:rsidRDefault="00964330" w:rsidP="00964330">
      <w:pPr>
        <w:pStyle w:val="ListParagraph"/>
        <w:numPr>
          <w:ilvl w:val="0"/>
          <w:numId w:val="2"/>
        </w:numPr>
        <w:jc w:val="both"/>
        <w:rPr>
          <w:rFonts w:ascii="Times New Roman" w:hAnsi="Times New Roman" w:cs="Times New Roman"/>
          <w:sz w:val="20"/>
        </w:rPr>
      </w:pPr>
      <w:r w:rsidRPr="00964330">
        <w:rPr>
          <w:rFonts w:ascii="Times New Roman" w:hAnsi="Times New Roman" w:cs="Times New Roman"/>
          <w:sz w:val="20"/>
        </w:rPr>
        <w:t xml:space="preserve">Lyophilizing a drug in dual chamber systems can be challenging compared with </w:t>
      </w:r>
      <w:proofErr w:type="spellStart"/>
      <w:r w:rsidRPr="00964330">
        <w:rPr>
          <w:rFonts w:ascii="Times New Roman" w:hAnsi="Times New Roman" w:cs="Times New Roman"/>
          <w:sz w:val="20"/>
        </w:rPr>
        <w:t>lyophilization</w:t>
      </w:r>
      <w:proofErr w:type="spellEnd"/>
      <w:r w:rsidRPr="00964330">
        <w:rPr>
          <w:rFonts w:ascii="Times New Roman" w:hAnsi="Times New Roman" w:cs="Times New Roman"/>
          <w:sz w:val="20"/>
        </w:rPr>
        <w:t xml:space="preserve"> in a standard vial due to differences in package configuration, h</w:t>
      </w:r>
      <w:r w:rsidRPr="00964330">
        <w:rPr>
          <w:rFonts w:ascii="Times New Roman" w:hAnsi="Times New Roman" w:cs="Times New Roman"/>
          <w:sz w:val="20"/>
        </w:rPr>
        <w:t xml:space="preserve">eat flow, and </w:t>
      </w:r>
      <w:proofErr w:type="spellStart"/>
      <w:r w:rsidRPr="00964330">
        <w:rPr>
          <w:rFonts w:ascii="Times New Roman" w:hAnsi="Times New Roman" w:cs="Times New Roman"/>
          <w:sz w:val="20"/>
        </w:rPr>
        <w:t>lyophilizer</w:t>
      </w:r>
      <w:proofErr w:type="spellEnd"/>
      <w:r w:rsidRPr="00964330">
        <w:rPr>
          <w:rFonts w:ascii="Times New Roman" w:hAnsi="Times New Roman" w:cs="Times New Roman"/>
          <w:sz w:val="20"/>
        </w:rPr>
        <w:t xml:space="preserve"> trays</w:t>
      </w:r>
    </w:p>
    <w:p w:rsidR="00964330" w:rsidRDefault="00964330" w:rsidP="0096433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E41DD87">
            <wp:extent cx="2078990" cy="445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8990" cy="445135"/>
                    </a:xfrm>
                    <a:prstGeom prst="rect">
                      <a:avLst/>
                    </a:prstGeom>
                    <a:noFill/>
                  </pic:spPr>
                </pic:pic>
              </a:graphicData>
            </a:graphic>
          </wp:inline>
        </w:drawing>
      </w:r>
    </w:p>
    <w:p w:rsidR="00964330" w:rsidRPr="00964330" w:rsidRDefault="00964330" w:rsidP="00964330">
      <w:pPr>
        <w:jc w:val="center"/>
        <w:rPr>
          <w:rFonts w:ascii="Times New Roman" w:hAnsi="Times New Roman" w:cs="Times New Roman"/>
          <w:b/>
          <w:i/>
          <w:sz w:val="18"/>
        </w:rPr>
      </w:pPr>
      <w:commentRangeStart w:id="0"/>
      <w:proofErr w:type="gramStart"/>
      <w:r w:rsidRPr="00964330">
        <w:rPr>
          <w:rFonts w:ascii="Times New Roman" w:hAnsi="Times New Roman" w:cs="Times New Roman"/>
          <w:b/>
          <w:i/>
          <w:sz w:val="18"/>
        </w:rPr>
        <w:t>Figure 1.</w:t>
      </w:r>
      <w:proofErr w:type="gramEnd"/>
      <w:r w:rsidRPr="00964330">
        <w:rPr>
          <w:rFonts w:ascii="Times New Roman" w:hAnsi="Times New Roman" w:cs="Times New Roman"/>
          <w:b/>
          <w:i/>
          <w:sz w:val="18"/>
        </w:rPr>
        <w:t xml:space="preserve"> </w:t>
      </w:r>
      <w:commentRangeEnd w:id="0"/>
      <w:r w:rsidR="00511A14">
        <w:rPr>
          <w:rStyle w:val="CommentReference"/>
        </w:rPr>
        <w:commentReference w:id="0"/>
      </w:r>
    </w:p>
    <w:p w:rsidR="00964330" w:rsidRDefault="00964330" w:rsidP="0096433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ABB71CB">
            <wp:extent cx="3005455" cy="173736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5455" cy="1737360"/>
                    </a:xfrm>
                    <a:prstGeom prst="rect">
                      <a:avLst/>
                    </a:prstGeom>
                    <a:noFill/>
                  </pic:spPr>
                </pic:pic>
              </a:graphicData>
            </a:graphic>
          </wp:inline>
        </w:drawing>
      </w:r>
    </w:p>
    <w:p w:rsidR="00964330" w:rsidRPr="00964330" w:rsidRDefault="00964330" w:rsidP="00964330">
      <w:pPr>
        <w:jc w:val="center"/>
        <w:rPr>
          <w:rFonts w:ascii="Times New Roman" w:hAnsi="Times New Roman" w:cs="Times New Roman"/>
          <w:b/>
          <w:i/>
          <w:sz w:val="18"/>
        </w:rPr>
      </w:pPr>
      <w:commentRangeStart w:id="1"/>
      <w:proofErr w:type="gramStart"/>
      <w:r w:rsidRPr="00964330">
        <w:rPr>
          <w:rFonts w:ascii="Times New Roman" w:hAnsi="Times New Roman" w:cs="Times New Roman"/>
          <w:b/>
          <w:i/>
          <w:sz w:val="18"/>
        </w:rPr>
        <w:t>Figure 2.</w:t>
      </w:r>
      <w:commentRangeEnd w:id="1"/>
      <w:proofErr w:type="gramEnd"/>
      <w:r w:rsidR="00511A14">
        <w:rPr>
          <w:rStyle w:val="CommentReference"/>
        </w:rPr>
        <w:commentReference w:id="1"/>
      </w:r>
    </w:p>
    <w:p w:rsidR="00964330" w:rsidRDefault="00964330" w:rsidP="00964330">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32B6E379" wp14:editId="2D415AF8">
            <wp:extent cx="3011805" cy="152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1805" cy="1524000"/>
                    </a:xfrm>
                    <a:prstGeom prst="rect">
                      <a:avLst/>
                    </a:prstGeom>
                    <a:noFill/>
                  </pic:spPr>
                </pic:pic>
              </a:graphicData>
            </a:graphic>
          </wp:inline>
        </w:drawing>
      </w:r>
    </w:p>
    <w:p w:rsidR="00964330" w:rsidRDefault="00964330" w:rsidP="00964330">
      <w:pPr>
        <w:jc w:val="center"/>
        <w:rPr>
          <w:rFonts w:ascii="Times New Roman" w:hAnsi="Times New Roman" w:cs="Times New Roman"/>
          <w:i/>
          <w:sz w:val="18"/>
        </w:rPr>
      </w:pPr>
      <w:proofErr w:type="gramStart"/>
      <w:r>
        <w:rPr>
          <w:rFonts w:ascii="Times New Roman" w:hAnsi="Times New Roman" w:cs="Times New Roman"/>
          <w:b/>
          <w:i/>
          <w:sz w:val="18"/>
        </w:rPr>
        <w:t>Figure 3.</w:t>
      </w:r>
      <w:proofErr w:type="gramEnd"/>
      <w:r>
        <w:rPr>
          <w:rFonts w:ascii="Times New Roman" w:hAnsi="Times New Roman" w:cs="Times New Roman"/>
          <w:b/>
          <w:i/>
          <w:sz w:val="18"/>
        </w:rPr>
        <w:t xml:space="preserve"> </w:t>
      </w:r>
      <w:proofErr w:type="gramStart"/>
      <w:r>
        <w:rPr>
          <w:rFonts w:ascii="Times New Roman" w:hAnsi="Times New Roman" w:cs="Times New Roman"/>
          <w:i/>
          <w:sz w:val="18"/>
        </w:rPr>
        <w:t>Processing in the companion dual chamber syringe.</w:t>
      </w:r>
      <w:proofErr w:type="gramEnd"/>
    </w:p>
    <w:p w:rsidR="002B7BFC" w:rsidRPr="002B7BFC" w:rsidRDefault="002B7BFC" w:rsidP="002B7BFC">
      <w:pPr>
        <w:rPr>
          <w:rFonts w:ascii="Times New Roman" w:hAnsi="Times New Roman" w:cs="Times New Roman"/>
          <w:b/>
          <w:sz w:val="24"/>
        </w:rPr>
      </w:pPr>
      <w:r w:rsidRPr="002B7BFC">
        <w:rPr>
          <w:rFonts w:ascii="Times New Roman" w:hAnsi="Times New Roman" w:cs="Times New Roman"/>
          <w:b/>
          <w:sz w:val="24"/>
        </w:rPr>
        <w:t>Biography</w:t>
      </w:r>
    </w:p>
    <w:p w:rsidR="002B7BFC" w:rsidRPr="002B7BFC" w:rsidRDefault="002B7BFC" w:rsidP="002B7BFC">
      <w:pPr>
        <w:jc w:val="both"/>
        <w:rPr>
          <w:rFonts w:ascii="Times New Roman" w:hAnsi="Times New Roman" w:cs="Times New Roman"/>
          <w:sz w:val="20"/>
        </w:rPr>
      </w:pPr>
      <w:proofErr w:type="spellStart"/>
      <w:r w:rsidRPr="002B7BFC">
        <w:rPr>
          <w:rFonts w:ascii="Times New Roman" w:hAnsi="Times New Roman" w:cs="Times New Roman"/>
          <w:sz w:val="20"/>
        </w:rPr>
        <w:t>Anupam</w:t>
      </w:r>
      <w:proofErr w:type="spellEnd"/>
      <w:r w:rsidRPr="002B7BFC">
        <w:rPr>
          <w:rFonts w:ascii="Times New Roman" w:hAnsi="Times New Roman" w:cs="Times New Roman"/>
          <w:sz w:val="20"/>
        </w:rPr>
        <w:t xml:space="preserve"> </w:t>
      </w:r>
      <w:proofErr w:type="spellStart"/>
      <w:r w:rsidRPr="002B7BFC">
        <w:rPr>
          <w:rFonts w:ascii="Times New Roman" w:hAnsi="Times New Roman" w:cs="Times New Roman"/>
          <w:sz w:val="20"/>
        </w:rPr>
        <w:t>Chanda</w:t>
      </w:r>
      <w:proofErr w:type="spellEnd"/>
      <w:r>
        <w:rPr>
          <w:rFonts w:ascii="Times New Roman" w:hAnsi="Times New Roman" w:cs="Times New Roman"/>
          <w:sz w:val="20"/>
        </w:rPr>
        <w:t xml:space="preserve"> is a </w:t>
      </w:r>
      <w:r w:rsidRPr="002B7BFC">
        <w:rPr>
          <w:rFonts w:ascii="Times New Roman" w:hAnsi="Times New Roman" w:cs="Times New Roman"/>
          <w:sz w:val="20"/>
        </w:rPr>
        <w:t xml:space="preserve">Packaging and Polymer Scientist having 30 years’ experience in reputed, </w:t>
      </w:r>
      <w:r>
        <w:rPr>
          <w:rFonts w:ascii="Times New Roman" w:hAnsi="Times New Roman" w:cs="Times New Roman"/>
          <w:sz w:val="20"/>
        </w:rPr>
        <w:t>Pharmaceutical companies in USA</w:t>
      </w:r>
      <w:r w:rsidRPr="002B7BFC">
        <w:rPr>
          <w:rFonts w:ascii="Times New Roman" w:hAnsi="Times New Roman" w:cs="Times New Roman"/>
          <w:sz w:val="20"/>
        </w:rPr>
        <w:t>, Germany, Singapore, India etc.,</w:t>
      </w:r>
      <w:r>
        <w:rPr>
          <w:rFonts w:ascii="Times New Roman" w:hAnsi="Times New Roman" w:cs="Times New Roman"/>
          <w:sz w:val="20"/>
        </w:rPr>
        <w:t xml:space="preserve"> and </w:t>
      </w:r>
      <w:r w:rsidRPr="002B7BFC">
        <w:rPr>
          <w:rFonts w:ascii="Times New Roman" w:hAnsi="Times New Roman" w:cs="Times New Roman"/>
          <w:sz w:val="20"/>
        </w:rPr>
        <w:t>Visiting lecturer in IIP, Mumbai, India. Extensive hand on experience in “Injectable Devices”,</w:t>
      </w:r>
      <w:r>
        <w:rPr>
          <w:rFonts w:ascii="Times New Roman" w:hAnsi="Times New Roman" w:cs="Times New Roman"/>
          <w:sz w:val="20"/>
        </w:rPr>
        <w:t xml:space="preserve"> </w:t>
      </w:r>
      <w:r w:rsidRPr="002B7BFC">
        <w:rPr>
          <w:rFonts w:ascii="Times New Roman" w:hAnsi="Times New Roman" w:cs="Times New Roman"/>
          <w:sz w:val="20"/>
        </w:rPr>
        <w:t xml:space="preserve">done research in wide range of “Polymers and it’s applications in different Pharmaceutical products. </w:t>
      </w:r>
      <w:r>
        <w:rPr>
          <w:rFonts w:ascii="Times New Roman" w:hAnsi="Times New Roman" w:cs="Times New Roman"/>
          <w:sz w:val="20"/>
        </w:rPr>
        <w:t xml:space="preserve">He is an </w:t>
      </w:r>
      <w:r w:rsidRPr="002B7BFC">
        <w:rPr>
          <w:rFonts w:ascii="Times New Roman" w:hAnsi="Times New Roman" w:cs="Times New Roman"/>
          <w:sz w:val="20"/>
        </w:rPr>
        <w:t>International speaker for last 15 years. Delivered lecture in Boston, USA, Rome, Italy, Germany, France, Singapore and many places in India. Written “Four Technical Books”, published from Germany, “Packaging Innovation for Microgravity Book” is considered as Reference book in “Harvard</w:t>
      </w:r>
      <w:r>
        <w:rPr>
          <w:rFonts w:ascii="Times New Roman" w:hAnsi="Times New Roman" w:cs="Times New Roman"/>
          <w:sz w:val="20"/>
        </w:rPr>
        <w:t xml:space="preserve"> University, USA” </w:t>
      </w:r>
      <w:r w:rsidRPr="002B7BFC">
        <w:rPr>
          <w:rFonts w:ascii="Times New Roman" w:hAnsi="Times New Roman" w:cs="Times New Roman"/>
          <w:sz w:val="20"/>
        </w:rPr>
        <w:t>and “Packaging Technology An advance Practical Approach” this book is</w:t>
      </w:r>
      <w:r>
        <w:rPr>
          <w:rFonts w:ascii="Times New Roman" w:hAnsi="Times New Roman" w:cs="Times New Roman"/>
          <w:sz w:val="20"/>
        </w:rPr>
        <w:t xml:space="preserve"> </w:t>
      </w:r>
      <w:r w:rsidRPr="002B7BFC">
        <w:rPr>
          <w:rFonts w:ascii="Times New Roman" w:hAnsi="Times New Roman" w:cs="Times New Roman"/>
          <w:sz w:val="20"/>
        </w:rPr>
        <w:t>considered as a Reference book in Indian Institute of Packaging, India. Third book is “Regulatory Audit observations and Responses.</w:t>
      </w:r>
      <w:r>
        <w:rPr>
          <w:rFonts w:ascii="Times New Roman" w:hAnsi="Times New Roman" w:cs="Times New Roman"/>
          <w:sz w:val="20"/>
        </w:rPr>
        <w:t xml:space="preserve"> He is</w:t>
      </w:r>
      <w:r w:rsidRPr="002B7BFC">
        <w:rPr>
          <w:rFonts w:ascii="Times New Roman" w:hAnsi="Times New Roman" w:cs="Times New Roman"/>
          <w:sz w:val="20"/>
        </w:rPr>
        <w:t xml:space="preserve"> presently doing “Consulting” activities.</w:t>
      </w:r>
    </w:p>
    <w:sectPr w:rsidR="002B7BFC" w:rsidRPr="002B7BF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1T11:49:00Z" w:initials="SS">
    <w:p w:rsidR="00511A14" w:rsidRDefault="00511A14">
      <w:pPr>
        <w:pStyle w:val="CommentText"/>
      </w:pPr>
      <w:r>
        <w:rPr>
          <w:rStyle w:val="CommentReference"/>
        </w:rPr>
        <w:annotationRef/>
      </w:r>
      <w:r>
        <w:t>Add figure description and cite in abstract content</w:t>
      </w:r>
    </w:p>
  </w:comment>
  <w:comment w:id="1" w:author="Swetha Sandala" w:date="2022-07-01T11:49:00Z" w:initials="SS">
    <w:p w:rsidR="00511A14" w:rsidRDefault="00511A14">
      <w:pPr>
        <w:pStyle w:val="CommentText"/>
      </w:pPr>
      <w:r>
        <w:rPr>
          <w:rStyle w:val="CommentReference"/>
        </w:rPr>
        <w:annotationRef/>
      </w:r>
      <w:r>
        <w:rPr>
          <w:rStyle w:val="CommentReference"/>
        </w:rPr>
        <w:annotationRef/>
      </w:r>
      <w:r>
        <w:t xml:space="preserve">Add figure description and cite in abstract </w:t>
      </w:r>
      <w:r>
        <w:t>content</w:t>
      </w:r>
      <w:bookmarkStart w:id="2" w:name="_GoBack"/>
      <w:bookmarkEnd w:id="2"/>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A2673"/>
    <w:multiLevelType w:val="hybridMultilevel"/>
    <w:tmpl w:val="7B4234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983195"/>
    <w:multiLevelType w:val="hybridMultilevel"/>
    <w:tmpl w:val="D83646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837A5E"/>
    <w:multiLevelType w:val="hybridMultilevel"/>
    <w:tmpl w:val="8EA0F1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330"/>
    <w:rsid w:val="002B7BFC"/>
    <w:rsid w:val="00474203"/>
    <w:rsid w:val="00511A14"/>
    <w:rsid w:val="00535872"/>
    <w:rsid w:val="00924B33"/>
    <w:rsid w:val="00964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330"/>
    <w:pPr>
      <w:ind w:left="720"/>
      <w:contextualSpacing/>
    </w:pPr>
  </w:style>
  <w:style w:type="paragraph" w:styleId="BalloonText">
    <w:name w:val="Balloon Text"/>
    <w:basedOn w:val="Normal"/>
    <w:link w:val="BalloonTextChar"/>
    <w:uiPriority w:val="99"/>
    <w:semiHidden/>
    <w:unhideWhenUsed/>
    <w:rsid w:val="0096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330"/>
    <w:rPr>
      <w:rFonts w:ascii="Tahoma" w:hAnsi="Tahoma" w:cs="Tahoma"/>
      <w:sz w:val="16"/>
      <w:szCs w:val="16"/>
    </w:rPr>
  </w:style>
  <w:style w:type="character" w:styleId="PlaceholderText">
    <w:name w:val="Placeholder Text"/>
    <w:basedOn w:val="DefaultParagraphFont"/>
    <w:uiPriority w:val="99"/>
    <w:semiHidden/>
    <w:rsid w:val="002B7BFC"/>
    <w:rPr>
      <w:color w:val="808080"/>
    </w:rPr>
  </w:style>
  <w:style w:type="character" w:styleId="CommentReference">
    <w:name w:val="annotation reference"/>
    <w:basedOn w:val="DefaultParagraphFont"/>
    <w:uiPriority w:val="99"/>
    <w:semiHidden/>
    <w:unhideWhenUsed/>
    <w:rsid w:val="00511A14"/>
    <w:rPr>
      <w:sz w:val="16"/>
      <w:szCs w:val="16"/>
    </w:rPr>
  </w:style>
  <w:style w:type="paragraph" w:styleId="CommentText">
    <w:name w:val="annotation text"/>
    <w:basedOn w:val="Normal"/>
    <w:link w:val="CommentTextChar"/>
    <w:uiPriority w:val="99"/>
    <w:semiHidden/>
    <w:unhideWhenUsed/>
    <w:rsid w:val="00511A14"/>
    <w:pPr>
      <w:spacing w:line="240" w:lineRule="auto"/>
    </w:pPr>
    <w:rPr>
      <w:sz w:val="20"/>
      <w:szCs w:val="20"/>
    </w:rPr>
  </w:style>
  <w:style w:type="character" w:customStyle="1" w:styleId="CommentTextChar">
    <w:name w:val="Comment Text Char"/>
    <w:basedOn w:val="DefaultParagraphFont"/>
    <w:link w:val="CommentText"/>
    <w:uiPriority w:val="99"/>
    <w:semiHidden/>
    <w:rsid w:val="00511A14"/>
    <w:rPr>
      <w:sz w:val="20"/>
      <w:szCs w:val="20"/>
    </w:rPr>
  </w:style>
  <w:style w:type="paragraph" w:styleId="CommentSubject">
    <w:name w:val="annotation subject"/>
    <w:basedOn w:val="CommentText"/>
    <w:next w:val="CommentText"/>
    <w:link w:val="CommentSubjectChar"/>
    <w:uiPriority w:val="99"/>
    <w:semiHidden/>
    <w:unhideWhenUsed/>
    <w:rsid w:val="00511A14"/>
    <w:rPr>
      <w:b/>
      <w:bCs/>
    </w:rPr>
  </w:style>
  <w:style w:type="character" w:customStyle="1" w:styleId="CommentSubjectChar">
    <w:name w:val="Comment Subject Char"/>
    <w:basedOn w:val="CommentTextChar"/>
    <w:link w:val="CommentSubject"/>
    <w:uiPriority w:val="99"/>
    <w:semiHidden/>
    <w:rsid w:val="00511A1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4330"/>
    <w:pPr>
      <w:ind w:left="720"/>
      <w:contextualSpacing/>
    </w:pPr>
  </w:style>
  <w:style w:type="paragraph" w:styleId="BalloonText">
    <w:name w:val="Balloon Text"/>
    <w:basedOn w:val="Normal"/>
    <w:link w:val="BalloonTextChar"/>
    <w:uiPriority w:val="99"/>
    <w:semiHidden/>
    <w:unhideWhenUsed/>
    <w:rsid w:val="00964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330"/>
    <w:rPr>
      <w:rFonts w:ascii="Tahoma" w:hAnsi="Tahoma" w:cs="Tahoma"/>
      <w:sz w:val="16"/>
      <w:szCs w:val="16"/>
    </w:rPr>
  </w:style>
  <w:style w:type="character" w:styleId="PlaceholderText">
    <w:name w:val="Placeholder Text"/>
    <w:basedOn w:val="DefaultParagraphFont"/>
    <w:uiPriority w:val="99"/>
    <w:semiHidden/>
    <w:rsid w:val="002B7BFC"/>
    <w:rPr>
      <w:color w:val="808080"/>
    </w:rPr>
  </w:style>
  <w:style w:type="character" w:styleId="CommentReference">
    <w:name w:val="annotation reference"/>
    <w:basedOn w:val="DefaultParagraphFont"/>
    <w:uiPriority w:val="99"/>
    <w:semiHidden/>
    <w:unhideWhenUsed/>
    <w:rsid w:val="00511A14"/>
    <w:rPr>
      <w:sz w:val="16"/>
      <w:szCs w:val="16"/>
    </w:rPr>
  </w:style>
  <w:style w:type="paragraph" w:styleId="CommentText">
    <w:name w:val="annotation text"/>
    <w:basedOn w:val="Normal"/>
    <w:link w:val="CommentTextChar"/>
    <w:uiPriority w:val="99"/>
    <w:semiHidden/>
    <w:unhideWhenUsed/>
    <w:rsid w:val="00511A14"/>
    <w:pPr>
      <w:spacing w:line="240" w:lineRule="auto"/>
    </w:pPr>
    <w:rPr>
      <w:sz w:val="20"/>
      <w:szCs w:val="20"/>
    </w:rPr>
  </w:style>
  <w:style w:type="character" w:customStyle="1" w:styleId="CommentTextChar">
    <w:name w:val="Comment Text Char"/>
    <w:basedOn w:val="DefaultParagraphFont"/>
    <w:link w:val="CommentText"/>
    <w:uiPriority w:val="99"/>
    <w:semiHidden/>
    <w:rsid w:val="00511A14"/>
    <w:rPr>
      <w:sz w:val="20"/>
      <w:szCs w:val="20"/>
    </w:rPr>
  </w:style>
  <w:style w:type="paragraph" w:styleId="CommentSubject">
    <w:name w:val="annotation subject"/>
    <w:basedOn w:val="CommentText"/>
    <w:next w:val="CommentText"/>
    <w:link w:val="CommentSubjectChar"/>
    <w:uiPriority w:val="99"/>
    <w:semiHidden/>
    <w:unhideWhenUsed/>
    <w:rsid w:val="00511A14"/>
    <w:rPr>
      <w:b/>
      <w:bCs/>
    </w:rPr>
  </w:style>
  <w:style w:type="character" w:customStyle="1" w:styleId="CommentSubjectChar">
    <w:name w:val="Comment Subject Char"/>
    <w:basedOn w:val="CommentTextChar"/>
    <w:link w:val="CommentSubject"/>
    <w:uiPriority w:val="99"/>
    <w:semiHidden/>
    <w:rsid w:val="00511A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77600">
      <w:bodyDiv w:val="1"/>
      <w:marLeft w:val="0"/>
      <w:marRight w:val="0"/>
      <w:marTop w:val="0"/>
      <w:marBottom w:val="0"/>
      <w:divBdr>
        <w:top w:val="none" w:sz="0" w:space="0" w:color="auto"/>
        <w:left w:val="none" w:sz="0" w:space="0" w:color="auto"/>
        <w:bottom w:val="none" w:sz="0" w:space="0" w:color="auto"/>
        <w:right w:val="none" w:sz="0" w:space="0" w:color="auto"/>
      </w:divBdr>
    </w:div>
    <w:div w:id="1300260952">
      <w:bodyDiv w:val="1"/>
      <w:marLeft w:val="0"/>
      <w:marRight w:val="0"/>
      <w:marTop w:val="0"/>
      <w:marBottom w:val="0"/>
      <w:divBdr>
        <w:top w:val="none" w:sz="0" w:space="0" w:color="auto"/>
        <w:left w:val="none" w:sz="0" w:space="0" w:color="auto"/>
        <w:bottom w:val="none" w:sz="0" w:space="0" w:color="auto"/>
        <w:right w:val="none" w:sz="0" w:space="0" w:color="auto"/>
      </w:divBdr>
    </w:div>
    <w:div w:id="1403485419">
      <w:bodyDiv w:val="1"/>
      <w:marLeft w:val="0"/>
      <w:marRight w:val="0"/>
      <w:marTop w:val="0"/>
      <w:marBottom w:val="0"/>
      <w:divBdr>
        <w:top w:val="none" w:sz="0" w:space="0" w:color="auto"/>
        <w:left w:val="none" w:sz="0" w:space="0" w:color="auto"/>
        <w:bottom w:val="none" w:sz="0" w:space="0" w:color="auto"/>
        <w:right w:val="none" w:sz="0" w:space="0" w:color="auto"/>
      </w:divBdr>
    </w:div>
    <w:div w:id="1411807745">
      <w:bodyDiv w:val="1"/>
      <w:marLeft w:val="0"/>
      <w:marRight w:val="0"/>
      <w:marTop w:val="0"/>
      <w:marBottom w:val="0"/>
      <w:divBdr>
        <w:top w:val="none" w:sz="0" w:space="0" w:color="auto"/>
        <w:left w:val="none" w:sz="0" w:space="0" w:color="auto"/>
        <w:bottom w:val="none" w:sz="0" w:space="0" w:color="auto"/>
        <w:right w:val="none" w:sz="0" w:space="0" w:color="auto"/>
      </w:divBdr>
    </w:div>
    <w:div w:id="170088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2022-07-01T05:59:00Z</dcterms:created>
  <dcterms:modified xsi:type="dcterms:W3CDTF">2022-07-01T06:19:00Z</dcterms:modified>
</cp:coreProperties>
</file>