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0AC" w:rsidRPr="00777BFB" w:rsidRDefault="009A5BD9" w:rsidP="00777BFB">
      <w:pPr>
        <w:spacing w:after="200" w:line="276" w:lineRule="auto"/>
        <w:rPr>
          <w:b/>
          <w:sz w:val="32"/>
        </w:rPr>
      </w:pPr>
      <w:bookmarkStart w:id="0" w:name="_GoBack"/>
      <w:proofErr w:type="spellStart"/>
      <w:r w:rsidRPr="00777BFB">
        <w:rPr>
          <w:b/>
          <w:sz w:val="32"/>
        </w:rPr>
        <w:t>Cromolyn</w:t>
      </w:r>
      <w:proofErr w:type="spellEnd"/>
      <w:r w:rsidRPr="00777BFB">
        <w:rPr>
          <w:b/>
          <w:sz w:val="32"/>
        </w:rPr>
        <w:t xml:space="preserve"> chitosan nanoparticles modulate the DNA methylation of RASSF1A and p16 tumor suppressor genes and lessen DNMT1 and METTL3 expression in MCF-7 breast cancer cell line</w:t>
      </w:r>
    </w:p>
    <w:p w:rsidR="004C20AC" w:rsidRPr="00777BFB" w:rsidRDefault="009A5BD9" w:rsidP="00777BFB">
      <w:pPr>
        <w:spacing w:after="200" w:line="276" w:lineRule="auto"/>
        <w:rPr>
          <w:sz w:val="24"/>
        </w:rPr>
      </w:pPr>
      <w:proofErr w:type="spellStart"/>
      <w:r w:rsidRPr="00777BFB">
        <w:rPr>
          <w:sz w:val="24"/>
        </w:rPr>
        <w:t>Tarek</w:t>
      </w:r>
      <w:proofErr w:type="spellEnd"/>
      <w:r w:rsidRPr="00777BFB">
        <w:rPr>
          <w:sz w:val="24"/>
        </w:rPr>
        <w:t xml:space="preserve"> K. </w:t>
      </w:r>
      <w:proofErr w:type="spellStart"/>
      <w:r w:rsidRPr="00777BFB">
        <w:rPr>
          <w:sz w:val="24"/>
        </w:rPr>
        <w:t>Motawi</w:t>
      </w:r>
      <w:proofErr w:type="spellEnd"/>
      <w:r w:rsidRPr="00777BFB">
        <w:rPr>
          <w:sz w:val="24"/>
        </w:rPr>
        <w:t xml:space="preserve">, </w:t>
      </w:r>
      <w:proofErr w:type="spellStart"/>
      <w:r w:rsidRPr="00777BFB">
        <w:rPr>
          <w:sz w:val="24"/>
        </w:rPr>
        <w:t>Shohda</w:t>
      </w:r>
      <w:proofErr w:type="spellEnd"/>
      <w:r w:rsidRPr="00777BFB">
        <w:rPr>
          <w:sz w:val="24"/>
        </w:rPr>
        <w:t xml:space="preserve"> A. El-</w:t>
      </w:r>
      <w:proofErr w:type="spellStart"/>
      <w:r w:rsidRPr="00777BFB">
        <w:rPr>
          <w:sz w:val="24"/>
        </w:rPr>
        <w:t>Maraghy</w:t>
      </w:r>
      <w:proofErr w:type="spellEnd"/>
      <w:r w:rsidRPr="00777BFB">
        <w:rPr>
          <w:sz w:val="24"/>
        </w:rPr>
        <w:t xml:space="preserve">, Dina </w:t>
      </w:r>
      <w:proofErr w:type="spellStart"/>
      <w:r w:rsidRPr="00777BFB">
        <w:rPr>
          <w:sz w:val="24"/>
        </w:rPr>
        <w:t>Sabry</w:t>
      </w:r>
      <w:proofErr w:type="spellEnd"/>
      <w:r w:rsidRPr="00777BFB">
        <w:rPr>
          <w:sz w:val="24"/>
        </w:rPr>
        <w:t xml:space="preserve">, </w:t>
      </w:r>
      <w:proofErr w:type="spellStart"/>
      <w:r w:rsidRPr="00777BFB">
        <w:rPr>
          <w:sz w:val="24"/>
        </w:rPr>
        <w:t>Omina</w:t>
      </w:r>
      <w:proofErr w:type="spellEnd"/>
      <w:r w:rsidRPr="00777BFB">
        <w:rPr>
          <w:sz w:val="24"/>
        </w:rPr>
        <w:t xml:space="preserve"> M. </w:t>
      </w:r>
      <w:proofErr w:type="spellStart"/>
      <w:r w:rsidRPr="00777BFB">
        <w:rPr>
          <w:sz w:val="24"/>
        </w:rPr>
        <w:t>Nady</w:t>
      </w:r>
      <w:proofErr w:type="spellEnd"/>
      <w:r w:rsidRPr="00777BFB">
        <w:rPr>
          <w:sz w:val="24"/>
        </w:rPr>
        <w:t xml:space="preserve"> and Mahmoud A. </w:t>
      </w:r>
      <w:proofErr w:type="spellStart"/>
      <w:r w:rsidRPr="00777BFB">
        <w:rPr>
          <w:sz w:val="24"/>
        </w:rPr>
        <w:t>Senousy</w:t>
      </w:r>
      <w:proofErr w:type="spellEnd"/>
      <w:r w:rsidR="00777BFB">
        <w:rPr>
          <w:sz w:val="24"/>
        </w:rPr>
        <w:t>*</w:t>
      </w:r>
    </w:p>
    <w:p w:rsidR="004C20AC" w:rsidRPr="00777BFB" w:rsidRDefault="009A5BD9" w:rsidP="00777BFB">
      <w:pPr>
        <w:spacing w:after="200" w:line="276" w:lineRule="auto"/>
      </w:pPr>
      <w:r w:rsidRPr="00777BFB">
        <w:t xml:space="preserve">Cairo University, </w:t>
      </w:r>
      <w:r w:rsidR="00777BFB" w:rsidRPr="00777BFB">
        <w:t>Egypt</w:t>
      </w:r>
    </w:p>
    <w:p w:rsidR="004C20AC" w:rsidRPr="00777BFB" w:rsidRDefault="009A5BD9" w:rsidP="00777BFB">
      <w:pPr>
        <w:spacing w:after="200" w:line="276" w:lineRule="auto"/>
        <w:jc w:val="center"/>
        <w:rPr>
          <w:b/>
          <w:sz w:val="24"/>
        </w:rPr>
      </w:pPr>
      <w:r w:rsidRPr="00777BFB">
        <w:rPr>
          <w:b/>
          <w:sz w:val="24"/>
        </w:rPr>
        <w:t>Abstract</w:t>
      </w:r>
    </w:p>
    <w:p w:rsidR="004C20AC" w:rsidRPr="00777BFB" w:rsidRDefault="009A5BD9" w:rsidP="00777BFB">
      <w:pPr>
        <w:spacing w:after="200" w:line="276" w:lineRule="auto"/>
        <w:jc w:val="both"/>
        <w:rPr>
          <w:sz w:val="16"/>
        </w:rPr>
      </w:pPr>
      <w:r w:rsidRPr="00777BFB">
        <w:rPr>
          <w:sz w:val="20"/>
        </w:rPr>
        <w:t xml:space="preserve">Recently, the use of nanotechnology has boosted the prevention, diagnosis and treatment of </w:t>
      </w:r>
      <w:r w:rsidR="00777BFB" w:rsidRPr="00777BFB">
        <w:rPr>
          <w:sz w:val="20"/>
        </w:rPr>
        <w:t xml:space="preserve">Breast Cancer </w:t>
      </w:r>
      <w:r w:rsidRPr="00777BFB">
        <w:rPr>
          <w:sz w:val="20"/>
        </w:rPr>
        <w:t xml:space="preserve">(BC) through enhancing the effectiveness of chemotherapeutic drugs and decreasing its toxicity as they can target tumor cells with high specificity. However; developing epigenetic drugs with </w:t>
      </w:r>
      <w:proofErr w:type="spellStart"/>
      <w:r w:rsidRPr="00777BFB">
        <w:rPr>
          <w:sz w:val="20"/>
        </w:rPr>
        <w:t>nanoformulation</w:t>
      </w:r>
      <w:proofErr w:type="spellEnd"/>
      <w:r w:rsidRPr="00777BFB">
        <w:rPr>
          <w:sz w:val="20"/>
        </w:rPr>
        <w:t xml:space="preserve"> for BC remains a novel therapeutic approach. </w:t>
      </w:r>
      <w:proofErr w:type="spellStart"/>
      <w:r w:rsidRPr="00777BFB">
        <w:rPr>
          <w:sz w:val="20"/>
        </w:rPr>
        <w:t>Cromolyn</w:t>
      </w:r>
      <w:proofErr w:type="spellEnd"/>
      <w:r w:rsidRPr="00777BFB">
        <w:rPr>
          <w:sz w:val="20"/>
        </w:rPr>
        <w:t xml:space="preserve"> is a mast cell stabilizer emerging as an anticancer drug; its encapsulation in </w:t>
      </w:r>
      <w:r w:rsidR="00777BFB" w:rsidRPr="00777BFB">
        <w:rPr>
          <w:sz w:val="20"/>
        </w:rPr>
        <w:t xml:space="preserve">Chitosan Nanoparticles </w:t>
      </w:r>
      <w:r w:rsidRPr="00777BFB">
        <w:rPr>
          <w:sz w:val="20"/>
        </w:rPr>
        <w:t xml:space="preserve">(CSNPs) improves its effect and bioavailability. Howbeit, its effect on DNA and RNA methylation machineries has not been previously investigated. The possible anticancer effect of </w:t>
      </w:r>
      <w:proofErr w:type="spellStart"/>
      <w:r w:rsidRPr="00777BFB">
        <w:rPr>
          <w:sz w:val="20"/>
        </w:rPr>
        <w:t>cromolyn</w:t>
      </w:r>
      <w:proofErr w:type="spellEnd"/>
      <w:r w:rsidRPr="00777BFB">
        <w:rPr>
          <w:sz w:val="20"/>
        </w:rPr>
        <w:t xml:space="preserve"> CSNPs and its potential as an epigenetic drug was investigated </w:t>
      </w:r>
      <w:r w:rsidRPr="00736E46">
        <w:rPr>
          <w:i/>
          <w:sz w:val="20"/>
        </w:rPr>
        <w:t>in vitro</w:t>
      </w:r>
      <w:r w:rsidRPr="00777BFB">
        <w:rPr>
          <w:sz w:val="20"/>
        </w:rPr>
        <w:t xml:space="preserve"> using MCF-7 human BC cell line. </w:t>
      </w:r>
      <w:proofErr w:type="spellStart"/>
      <w:r w:rsidRPr="00777BFB">
        <w:rPr>
          <w:sz w:val="20"/>
        </w:rPr>
        <w:t>Cromolyn</w:t>
      </w:r>
      <w:proofErr w:type="spellEnd"/>
      <w:r w:rsidRPr="00777BFB">
        <w:rPr>
          <w:sz w:val="20"/>
        </w:rPr>
        <w:t xml:space="preserve"> CSNPs showed prominent anticancer effect in MCF-7 cells by reducing the cell viability percent and enhancing DNA damage in the comet assay demonstrating its apoptotic actions. Mechanistically, </w:t>
      </w:r>
      <w:proofErr w:type="spellStart"/>
      <w:r w:rsidRPr="00777BFB">
        <w:rPr>
          <w:sz w:val="20"/>
        </w:rPr>
        <w:t>cromolyn</w:t>
      </w:r>
      <w:proofErr w:type="spellEnd"/>
      <w:r w:rsidRPr="00777BFB">
        <w:rPr>
          <w:sz w:val="20"/>
        </w:rPr>
        <w:t xml:space="preserve"> CSNPs influenced potential epigenetic processes</w:t>
      </w:r>
      <w:r w:rsidR="00777BFB">
        <w:rPr>
          <w:sz w:val="20"/>
        </w:rPr>
        <w:t xml:space="preserve"> </w:t>
      </w:r>
      <w:r w:rsidRPr="00777BFB">
        <w:rPr>
          <w:sz w:val="20"/>
        </w:rPr>
        <w:t xml:space="preserve">through mitigating DNA </w:t>
      </w:r>
      <w:proofErr w:type="spellStart"/>
      <w:r w:rsidRPr="00777BFB">
        <w:rPr>
          <w:sz w:val="20"/>
        </w:rPr>
        <w:t>methyltransferase</w:t>
      </w:r>
      <w:proofErr w:type="spellEnd"/>
      <w:r w:rsidRPr="00777BFB">
        <w:rPr>
          <w:sz w:val="20"/>
        </w:rPr>
        <w:t xml:space="preserve"> 1 (DNMT1) expression, reversing the </w:t>
      </w:r>
      <w:proofErr w:type="spellStart"/>
      <w:r w:rsidRPr="00777BFB">
        <w:rPr>
          <w:sz w:val="20"/>
        </w:rPr>
        <w:t>hypermethylation</w:t>
      </w:r>
      <w:proofErr w:type="spellEnd"/>
      <w:r w:rsidRPr="00777BFB">
        <w:rPr>
          <w:sz w:val="20"/>
        </w:rPr>
        <w:t xml:space="preserve"> pattern of the tumor suppressor RASSF1A and p16 genes and attenuating the expression of the RNA N6-methyladenosine writer, </w:t>
      </w:r>
      <w:proofErr w:type="spellStart"/>
      <w:r w:rsidRPr="00777BFB">
        <w:rPr>
          <w:sz w:val="20"/>
        </w:rPr>
        <w:t>methyltransferase</w:t>
      </w:r>
      <w:proofErr w:type="spellEnd"/>
      <w:r w:rsidRPr="00777BFB">
        <w:rPr>
          <w:sz w:val="20"/>
        </w:rPr>
        <w:t xml:space="preserve">-like 3 (METTL3). </w:t>
      </w:r>
      <w:proofErr w:type="spellStart"/>
      <w:r w:rsidRPr="00777BFB">
        <w:rPr>
          <w:sz w:val="20"/>
        </w:rPr>
        <w:t>Cromolyn</w:t>
      </w:r>
      <w:proofErr w:type="spellEnd"/>
      <w:r w:rsidRPr="00777BFB">
        <w:rPr>
          <w:sz w:val="20"/>
        </w:rPr>
        <w:t xml:space="preserve"> CSNPs diminished ERK1/2 phosphorylation, a possible arm influencing DNMT1 expression. In conclusion, </w:t>
      </w:r>
      <w:proofErr w:type="spellStart"/>
      <w:r w:rsidRPr="00777BFB">
        <w:rPr>
          <w:sz w:val="20"/>
        </w:rPr>
        <w:t>cromolyn</w:t>
      </w:r>
      <w:proofErr w:type="spellEnd"/>
      <w:r w:rsidRPr="00777BFB">
        <w:rPr>
          <w:sz w:val="20"/>
        </w:rPr>
        <w:t xml:space="preserve"> CSNPs have the potential as an epigenetic drug through inhibiting ERK1/2 phosphorylation/DNMT1/DNA methylation and possibly impacting the RNA methylation machinery </w:t>
      </w:r>
      <w:r w:rsidRPr="00736E46">
        <w:rPr>
          <w:i/>
          <w:sz w:val="20"/>
        </w:rPr>
        <w:t>via</w:t>
      </w:r>
      <w:r w:rsidRPr="00777BFB">
        <w:rPr>
          <w:sz w:val="20"/>
        </w:rPr>
        <w:t xml:space="preserve"> mitigating METTL3 expression.</w:t>
      </w:r>
    </w:p>
    <w:p w:rsidR="004C20AC" w:rsidRPr="00777BFB" w:rsidRDefault="009A5BD9" w:rsidP="00777BFB">
      <w:pPr>
        <w:spacing w:after="200" w:line="276" w:lineRule="auto"/>
        <w:rPr>
          <w:b/>
          <w:sz w:val="24"/>
        </w:rPr>
      </w:pPr>
      <w:r w:rsidRPr="00777BFB">
        <w:rPr>
          <w:b/>
          <w:sz w:val="24"/>
        </w:rPr>
        <w:t>Biography</w:t>
      </w:r>
    </w:p>
    <w:p w:rsidR="004C20AC" w:rsidRPr="00777BFB" w:rsidRDefault="00777BFB" w:rsidP="00777BFB">
      <w:pPr>
        <w:spacing w:after="200" w:line="276" w:lineRule="auto"/>
        <w:jc w:val="both"/>
        <w:rPr>
          <w:sz w:val="20"/>
        </w:rPr>
      </w:pPr>
      <w:r>
        <w:rPr>
          <w:sz w:val="20"/>
        </w:rPr>
        <w:t xml:space="preserve">Mahmoud Ahmed </w:t>
      </w:r>
      <w:proofErr w:type="spellStart"/>
      <w:r>
        <w:rPr>
          <w:sz w:val="20"/>
        </w:rPr>
        <w:t>Senousy</w:t>
      </w:r>
      <w:proofErr w:type="spellEnd"/>
      <w:r>
        <w:rPr>
          <w:sz w:val="20"/>
        </w:rPr>
        <w:t xml:space="preserve"> Hassan is</w:t>
      </w:r>
      <w:r w:rsidR="009A5BD9" w:rsidRPr="00777BFB">
        <w:rPr>
          <w:sz w:val="20"/>
        </w:rPr>
        <w:t xml:space="preserve"> Associate Professor and Head of Biochemistry Department, Egyptian Chinese University, Cairo, </w:t>
      </w:r>
      <w:r>
        <w:rPr>
          <w:sz w:val="20"/>
        </w:rPr>
        <w:t>Egypt</w:t>
      </w:r>
      <w:r w:rsidR="009A5BD9" w:rsidRPr="00777BFB">
        <w:rPr>
          <w:sz w:val="20"/>
        </w:rPr>
        <w:t xml:space="preserve"> and Associate Professor of Biochemistry, Faculty of Pharmacy, Cairo University, Cairo, Egypt. </w:t>
      </w:r>
      <w:r>
        <w:rPr>
          <w:sz w:val="20"/>
        </w:rPr>
        <w:t>He</w:t>
      </w:r>
      <w:r w:rsidR="009A5BD9" w:rsidRPr="00777BFB">
        <w:rPr>
          <w:sz w:val="20"/>
        </w:rPr>
        <w:t xml:space="preserve"> </w:t>
      </w:r>
      <w:r>
        <w:rPr>
          <w:sz w:val="20"/>
        </w:rPr>
        <w:t>p</w:t>
      </w:r>
      <w:r w:rsidR="009A5BD9" w:rsidRPr="00777BFB">
        <w:rPr>
          <w:sz w:val="20"/>
        </w:rPr>
        <w:t xml:space="preserve">ublished 22 research articles in international journals with high impact factor in biochemistry, molecular biology, genetics and epigenetics in several diseases, including cancer, neurodegenerative diseases, autoimmune diseases and inflammatory bowel diseases. In 2022, </w:t>
      </w:r>
      <w:r>
        <w:rPr>
          <w:sz w:val="20"/>
        </w:rPr>
        <w:t>his</w:t>
      </w:r>
      <w:r w:rsidR="009A5BD9" w:rsidRPr="00777BFB">
        <w:rPr>
          <w:sz w:val="20"/>
        </w:rPr>
        <w:t xml:space="preserve"> h-index has been raised to 11 (Scopus) and i10 index to 12. </w:t>
      </w:r>
      <w:r>
        <w:rPr>
          <w:sz w:val="20"/>
        </w:rPr>
        <w:t>He</w:t>
      </w:r>
      <w:r w:rsidR="009A5BD9" w:rsidRPr="00777BFB">
        <w:rPr>
          <w:sz w:val="20"/>
        </w:rPr>
        <w:t xml:space="preserve"> Reviewed 49 manuscripts for several international journals and participated in 14 thesis supervision.</w:t>
      </w:r>
      <w:bookmarkEnd w:id="0"/>
    </w:p>
    <w:sectPr w:rsidR="004C20AC" w:rsidRPr="00777BFB">
      <w:pgSz w:w="12240" w:h="15840"/>
      <w:pgMar w:top="1360" w:right="154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4C20AC"/>
    <w:rsid w:val="004C20AC"/>
    <w:rsid w:val="00736E46"/>
    <w:rsid w:val="00777BFB"/>
    <w:rsid w:val="009A5BD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Title">
    <w:name w:val="Title"/>
    <w:basedOn w:val="Normal"/>
    <w:uiPriority w:val="1"/>
    <w:qFormat/>
    <w:pPr>
      <w:spacing w:before="178"/>
      <w:ind w:left="378" w:right="536"/>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Title">
    <w:name w:val="Title"/>
    <w:basedOn w:val="Normal"/>
    <w:uiPriority w:val="1"/>
    <w:qFormat/>
    <w:pPr>
      <w:spacing w:before="178"/>
      <w:ind w:left="378" w:right="536"/>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dc:creator>
  <cp:lastModifiedBy>Swetha Sandala</cp:lastModifiedBy>
  <cp:revision>4</cp:revision>
  <dcterms:created xsi:type="dcterms:W3CDTF">2022-11-17T11:22:00Z</dcterms:created>
  <dcterms:modified xsi:type="dcterms:W3CDTF">2022-11-18T12:12:00Z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2022-11-17T00:00:00Z</vt:filetime>
  </property>
  <property fmtid="{D5CDD505-2E9C-101B-9397-08002B2CF9AE}" pid="3" name="Creator">
    <vt:lpwstr>Microsoft® Word 2010</vt:lpwstr>
  </property>
  <property fmtid="{D5CDD505-2E9C-101B-9397-08002B2CF9AE}" pid="4" name="LastSaved">
    <vt:filetime>2022-11-17T00:00:00Z</vt:filetime>
  </property>
</Properties>
</file>