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D277C7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D277C7">
        <w:rPr>
          <w:rFonts w:ascii="Times New Roman" w:hAnsi="Times New Roman" w:cs="Times New Roman"/>
          <w:b/>
          <w:sz w:val="32"/>
        </w:rPr>
        <w:t xml:space="preserve">Role of acute kidney injury prevention checklist in reducing the </w:t>
      </w:r>
      <w:proofErr w:type="spellStart"/>
      <w:r w:rsidRPr="00D277C7">
        <w:rPr>
          <w:rFonts w:ascii="Times New Roman" w:hAnsi="Times New Roman" w:cs="Times New Roman"/>
          <w:b/>
          <w:sz w:val="32"/>
        </w:rPr>
        <w:t>vancomycin</w:t>
      </w:r>
      <w:proofErr w:type="spellEnd"/>
      <w:r w:rsidRPr="00D277C7">
        <w:rPr>
          <w:rFonts w:ascii="Times New Roman" w:hAnsi="Times New Roman" w:cs="Times New Roman"/>
          <w:b/>
          <w:sz w:val="32"/>
        </w:rPr>
        <w:t xml:space="preserve"> induced Acute Kidney Injury (AKI)</w:t>
      </w:r>
    </w:p>
    <w:p w:rsidR="00D277C7" w:rsidRDefault="00D277C7" w:rsidP="00D277C7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Israr</w:t>
      </w:r>
      <w:proofErr w:type="spellEnd"/>
      <w:r>
        <w:rPr>
          <w:rFonts w:ascii="Times New Roman" w:hAnsi="Times New Roman" w:cs="Times New Roman"/>
          <w:sz w:val="24"/>
        </w:rPr>
        <w:t xml:space="preserve"> Khan*, </w:t>
      </w:r>
      <w:proofErr w:type="spellStart"/>
      <w:r w:rsidRPr="00D277C7">
        <w:rPr>
          <w:rFonts w:ascii="Times New Roman" w:hAnsi="Times New Roman" w:cs="Times New Roman"/>
          <w:sz w:val="24"/>
        </w:rPr>
        <w:t>Sundus</w:t>
      </w:r>
      <w:proofErr w:type="spellEnd"/>
      <w:r w:rsidRPr="00D277C7">
        <w:rPr>
          <w:rFonts w:ascii="Times New Roman" w:hAnsi="Times New Roman" w:cs="Times New Roman"/>
          <w:sz w:val="24"/>
        </w:rPr>
        <w:t xml:space="preserve"> Maria, </w:t>
      </w:r>
      <w:proofErr w:type="spellStart"/>
      <w:r w:rsidRPr="00D277C7">
        <w:rPr>
          <w:rFonts w:ascii="Times New Roman" w:hAnsi="Times New Roman" w:cs="Times New Roman"/>
          <w:sz w:val="24"/>
        </w:rPr>
        <w:t>Rehan</w:t>
      </w:r>
      <w:proofErr w:type="spellEnd"/>
      <w:r w:rsidRPr="00D277C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277C7">
        <w:rPr>
          <w:rFonts w:ascii="Times New Roman" w:hAnsi="Times New Roman" w:cs="Times New Roman"/>
          <w:sz w:val="24"/>
        </w:rPr>
        <w:t>Anjum</w:t>
      </w:r>
      <w:proofErr w:type="spellEnd"/>
      <w:r w:rsidRPr="00D277C7">
        <w:rPr>
          <w:rFonts w:ascii="Times New Roman" w:hAnsi="Times New Roman" w:cs="Times New Roman"/>
          <w:sz w:val="24"/>
        </w:rPr>
        <w:t>, M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277C7">
        <w:rPr>
          <w:rFonts w:ascii="Times New Roman" w:hAnsi="Times New Roman" w:cs="Times New Roman"/>
          <w:sz w:val="24"/>
        </w:rPr>
        <w:t>Gulzaib</w:t>
      </w:r>
      <w:proofErr w:type="spellEnd"/>
      <w:r w:rsidRPr="00D277C7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277C7">
        <w:rPr>
          <w:rFonts w:ascii="Times New Roman" w:hAnsi="Times New Roman" w:cs="Times New Roman"/>
          <w:sz w:val="24"/>
        </w:rPr>
        <w:t>Halimur</w:t>
      </w:r>
      <w:proofErr w:type="spellEnd"/>
      <w:r w:rsidRPr="00D277C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277C7">
        <w:rPr>
          <w:rFonts w:ascii="Times New Roman" w:hAnsi="Times New Roman" w:cs="Times New Roman"/>
          <w:sz w:val="24"/>
        </w:rPr>
        <w:t>Rehman</w:t>
      </w:r>
      <w:proofErr w:type="spellEnd"/>
      <w:r w:rsidRPr="00D277C7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277C7">
        <w:rPr>
          <w:rFonts w:ascii="Times New Roman" w:hAnsi="Times New Roman" w:cs="Times New Roman"/>
          <w:sz w:val="24"/>
        </w:rPr>
        <w:t>Rabia</w:t>
      </w:r>
      <w:proofErr w:type="spellEnd"/>
      <w:r w:rsidRPr="00D277C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277C7">
        <w:rPr>
          <w:rFonts w:ascii="Times New Roman" w:hAnsi="Times New Roman" w:cs="Times New Roman"/>
          <w:sz w:val="24"/>
        </w:rPr>
        <w:t>Hanif</w:t>
      </w:r>
      <w:proofErr w:type="spellEnd"/>
      <w:r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D277C7">
        <w:rPr>
          <w:rFonts w:ascii="Times New Roman" w:hAnsi="Times New Roman" w:cs="Times New Roman"/>
          <w:sz w:val="24"/>
        </w:rPr>
        <w:t>Fizza</w:t>
      </w:r>
      <w:proofErr w:type="spellEnd"/>
      <w:r w:rsidRPr="00D277C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277C7">
        <w:rPr>
          <w:rFonts w:ascii="Times New Roman" w:hAnsi="Times New Roman" w:cs="Times New Roman"/>
          <w:sz w:val="24"/>
        </w:rPr>
        <w:t>Afzal</w:t>
      </w:r>
      <w:proofErr w:type="spellEnd"/>
    </w:p>
    <w:p w:rsidR="00D277C7" w:rsidRPr="00D277C7" w:rsidRDefault="00D277C7" w:rsidP="00D277C7">
      <w:pPr>
        <w:rPr>
          <w:rFonts w:ascii="Times New Roman" w:hAnsi="Times New Roman" w:cs="Times New Roman"/>
        </w:rPr>
      </w:pPr>
      <w:proofErr w:type="spellStart"/>
      <w:r w:rsidRPr="00D277C7">
        <w:rPr>
          <w:rFonts w:ascii="Times New Roman" w:hAnsi="Times New Roman" w:cs="Times New Roman"/>
        </w:rPr>
        <w:t>Shifa</w:t>
      </w:r>
      <w:proofErr w:type="spellEnd"/>
      <w:r w:rsidRPr="00D277C7">
        <w:rPr>
          <w:rFonts w:ascii="Times New Roman" w:hAnsi="Times New Roman" w:cs="Times New Roman"/>
        </w:rPr>
        <w:t xml:space="preserve"> </w:t>
      </w:r>
      <w:proofErr w:type="spellStart"/>
      <w:r w:rsidRPr="00D277C7">
        <w:rPr>
          <w:rFonts w:ascii="Times New Roman" w:hAnsi="Times New Roman" w:cs="Times New Roman"/>
        </w:rPr>
        <w:t>Tameer</w:t>
      </w:r>
      <w:proofErr w:type="spellEnd"/>
      <w:r w:rsidRPr="00D277C7">
        <w:rPr>
          <w:rFonts w:ascii="Times New Roman" w:hAnsi="Times New Roman" w:cs="Times New Roman"/>
        </w:rPr>
        <w:t>-e-</w:t>
      </w:r>
      <w:proofErr w:type="spellStart"/>
      <w:r w:rsidRPr="00D277C7">
        <w:rPr>
          <w:rFonts w:ascii="Times New Roman" w:hAnsi="Times New Roman" w:cs="Times New Roman"/>
        </w:rPr>
        <w:t>Millat</w:t>
      </w:r>
      <w:proofErr w:type="spellEnd"/>
      <w:r w:rsidRPr="00D277C7">
        <w:rPr>
          <w:rFonts w:ascii="Times New Roman" w:hAnsi="Times New Roman" w:cs="Times New Roman"/>
        </w:rPr>
        <w:t xml:space="preserve"> University, Pakistan</w:t>
      </w:r>
    </w:p>
    <w:p w:rsidR="00D277C7" w:rsidRPr="00D277C7" w:rsidRDefault="00D277C7" w:rsidP="00D277C7">
      <w:pPr>
        <w:jc w:val="center"/>
        <w:rPr>
          <w:rFonts w:ascii="Times New Roman" w:hAnsi="Times New Roman" w:cs="Times New Roman"/>
          <w:b/>
          <w:sz w:val="24"/>
        </w:rPr>
      </w:pPr>
      <w:r w:rsidRPr="00D277C7">
        <w:rPr>
          <w:rFonts w:ascii="Times New Roman" w:hAnsi="Times New Roman" w:cs="Times New Roman"/>
          <w:b/>
          <w:sz w:val="24"/>
        </w:rPr>
        <w:t>Abstract</w:t>
      </w:r>
    </w:p>
    <w:p w:rsidR="00D277C7" w:rsidRPr="00D277C7" w:rsidRDefault="00D277C7" w:rsidP="00D277C7">
      <w:pPr>
        <w:jc w:val="both"/>
        <w:rPr>
          <w:rFonts w:ascii="Times New Roman" w:hAnsi="Times New Roman" w:cs="Times New Roman"/>
          <w:sz w:val="20"/>
        </w:rPr>
      </w:pPr>
      <w:r w:rsidRPr="00D277C7">
        <w:rPr>
          <w:rFonts w:ascii="Times New Roman" w:hAnsi="Times New Roman" w:cs="Times New Roman"/>
          <w:b/>
          <w:sz w:val="20"/>
        </w:rPr>
        <w:t>Background:</w:t>
      </w:r>
      <w:r w:rsidRPr="00D277C7">
        <w:rPr>
          <w:rFonts w:ascii="Times New Roman" w:hAnsi="Times New Roman" w:cs="Times New Roman"/>
          <w:sz w:val="20"/>
        </w:rPr>
        <w:t xml:space="preserve"> </w:t>
      </w:r>
      <w:r w:rsidRPr="00D277C7">
        <w:rPr>
          <w:rFonts w:ascii="Times New Roman" w:hAnsi="Times New Roman" w:cs="Times New Roman"/>
          <w:sz w:val="20"/>
        </w:rPr>
        <w:t xml:space="preserve">In the year 2020, the increase in </w:t>
      </w:r>
      <w:proofErr w:type="spellStart"/>
      <w:r w:rsidRPr="00D277C7">
        <w:rPr>
          <w:rFonts w:ascii="Times New Roman" w:hAnsi="Times New Roman" w:cs="Times New Roman"/>
          <w:sz w:val="20"/>
        </w:rPr>
        <w:t>Vancomycin</w:t>
      </w:r>
      <w:proofErr w:type="spellEnd"/>
      <w:r w:rsidRPr="00D277C7">
        <w:rPr>
          <w:rFonts w:ascii="Times New Roman" w:hAnsi="Times New Roman" w:cs="Times New Roman"/>
          <w:sz w:val="20"/>
        </w:rPr>
        <w:t xml:space="preserve"> induced </w:t>
      </w:r>
      <w:r w:rsidRPr="00D277C7">
        <w:rPr>
          <w:rFonts w:ascii="Times New Roman" w:hAnsi="Times New Roman" w:cs="Times New Roman"/>
          <w:sz w:val="20"/>
        </w:rPr>
        <w:t>Acute Kidney Injury</w:t>
      </w:r>
      <w:r w:rsidRPr="00D277C7">
        <w:rPr>
          <w:rFonts w:ascii="Times New Roman" w:hAnsi="Times New Roman" w:cs="Times New Roman"/>
          <w:sz w:val="20"/>
        </w:rPr>
        <w:t xml:space="preserve"> (AKI) trend was identified so it was suggested to develop a strategy which could lower the incidence. According to the </w:t>
      </w:r>
      <w:r w:rsidRPr="00D277C7">
        <w:rPr>
          <w:rFonts w:ascii="Times New Roman" w:hAnsi="Times New Roman" w:cs="Times New Roman"/>
          <w:sz w:val="20"/>
        </w:rPr>
        <w:t>Defined Daily Dose</w:t>
      </w:r>
      <w:r w:rsidRPr="00D277C7">
        <w:rPr>
          <w:rFonts w:ascii="Times New Roman" w:hAnsi="Times New Roman" w:cs="Times New Roman"/>
          <w:sz w:val="20"/>
        </w:rPr>
        <w:t xml:space="preserve"> (DDD) data of hospital, </w:t>
      </w:r>
      <w:proofErr w:type="spellStart"/>
      <w:r w:rsidRPr="00D277C7">
        <w:rPr>
          <w:rFonts w:ascii="Times New Roman" w:hAnsi="Times New Roman" w:cs="Times New Roman"/>
          <w:sz w:val="20"/>
        </w:rPr>
        <w:t>Vancomycin</w:t>
      </w:r>
      <w:proofErr w:type="spellEnd"/>
      <w:r w:rsidRPr="00D277C7">
        <w:rPr>
          <w:rFonts w:ascii="Times New Roman" w:hAnsi="Times New Roman" w:cs="Times New Roman"/>
          <w:sz w:val="20"/>
        </w:rPr>
        <w:t xml:space="preserve"> is the most commonly prescribed antimicrobial agent. It is commonly associated with nephrotoxicity based on a number of risk factors. Adverse </w:t>
      </w:r>
      <w:r w:rsidRPr="00D277C7">
        <w:rPr>
          <w:rFonts w:ascii="Times New Roman" w:hAnsi="Times New Roman" w:cs="Times New Roman"/>
          <w:sz w:val="20"/>
        </w:rPr>
        <w:t xml:space="preserve">Drug Reactions </w:t>
      </w:r>
      <w:r w:rsidRPr="00D277C7">
        <w:rPr>
          <w:rFonts w:ascii="Times New Roman" w:hAnsi="Times New Roman" w:cs="Times New Roman"/>
          <w:sz w:val="20"/>
        </w:rPr>
        <w:t>(ADRs) monitoring</w:t>
      </w:r>
      <w:r>
        <w:rPr>
          <w:rFonts w:ascii="Times New Roman" w:hAnsi="Times New Roman" w:cs="Times New Roman"/>
          <w:sz w:val="20"/>
        </w:rPr>
        <w:t xml:space="preserve"> </w:t>
      </w:r>
      <w:r w:rsidRPr="00D277C7">
        <w:rPr>
          <w:rFonts w:ascii="Times New Roman" w:hAnsi="Times New Roman" w:cs="Times New Roman"/>
          <w:sz w:val="20"/>
        </w:rPr>
        <w:t xml:space="preserve">and reporting is one of the </w:t>
      </w:r>
      <w:r w:rsidRPr="00D277C7">
        <w:rPr>
          <w:rFonts w:ascii="Times New Roman" w:hAnsi="Times New Roman" w:cs="Times New Roman"/>
          <w:sz w:val="20"/>
        </w:rPr>
        <w:t xml:space="preserve">Key Performance Indicator </w:t>
      </w:r>
      <w:r w:rsidRPr="00D277C7">
        <w:rPr>
          <w:rFonts w:ascii="Times New Roman" w:hAnsi="Times New Roman" w:cs="Times New Roman"/>
          <w:sz w:val="20"/>
        </w:rPr>
        <w:t>(KPI) of the</w:t>
      </w:r>
      <w:r>
        <w:rPr>
          <w:rFonts w:ascii="Times New Roman" w:hAnsi="Times New Roman" w:cs="Times New Roman"/>
          <w:sz w:val="20"/>
        </w:rPr>
        <w:t xml:space="preserve"> </w:t>
      </w:r>
      <w:r w:rsidRPr="00D277C7">
        <w:rPr>
          <w:rFonts w:ascii="Times New Roman" w:hAnsi="Times New Roman" w:cs="Times New Roman"/>
          <w:sz w:val="20"/>
        </w:rPr>
        <w:t>pharmacy services and ultimately helps in the identification of adverse</w:t>
      </w:r>
      <w:r>
        <w:rPr>
          <w:rFonts w:ascii="Times New Roman" w:hAnsi="Times New Roman" w:cs="Times New Roman"/>
          <w:sz w:val="20"/>
        </w:rPr>
        <w:t xml:space="preserve"> </w:t>
      </w:r>
      <w:r w:rsidRPr="00D277C7">
        <w:rPr>
          <w:rFonts w:ascii="Times New Roman" w:hAnsi="Times New Roman" w:cs="Times New Roman"/>
          <w:sz w:val="20"/>
        </w:rPr>
        <w:t>drug reactions trends and development of strategies to prevent or reduce</w:t>
      </w:r>
      <w:r>
        <w:rPr>
          <w:rFonts w:ascii="Times New Roman" w:hAnsi="Times New Roman" w:cs="Times New Roman"/>
          <w:sz w:val="20"/>
        </w:rPr>
        <w:t xml:space="preserve"> </w:t>
      </w:r>
      <w:r w:rsidRPr="00D277C7">
        <w:rPr>
          <w:rFonts w:ascii="Times New Roman" w:hAnsi="Times New Roman" w:cs="Times New Roman"/>
          <w:sz w:val="20"/>
        </w:rPr>
        <w:t>their incidence.</w:t>
      </w:r>
    </w:p>
    <w:p w:rsidR="00D277C7" w:rsidRPr="00D277C7" w:rsidRDefault="00D277C7" w:rsidP="00D277C7">
      <w:pPr>
        <w:jc w:val="both"/>
        <w:rPr>
          <w:rFonts w:ascii="Times New Roman" w:hAnsi="Times New Roman" w:cs="Times New Roman"/>
          <w:sz w:val="20"/>
        </w:rPr>
      </w:pPr>
      <w:r w:rsidRPr="00D277C7">
        <w:rPr>
          <w:rFonts w:ascii="Times New Roman" w:hAnsi="Times New Roman" w:cs="Times New Roman"/>
          <w:b/>
          <w:sz w:val="20"/>
        </w:rPr>
        <w:t>Objective:</w:t>
      </w:r>
      <w:r w:rsidRPr="00D277C7">
        <w:rPr>
          <w:rFonts w:ascii="Times New Roman" w:hAnsi="Times New Roman" w:cs="Times New Roman"/>
          <w:sz w:val="20"/>
        </w:rPr>
        <w:t xml:space="preserve"> </w:t>
      </w:r>
      <w:r w:rsidRPr="00D277C7">
        <w:rPr>
          <w:rFonts w:ascii="Times New Roman" w:hAnsi="Times New Roman" w:cs="Times New Roman"/>
          <w:sz w:val="20"/>
        </w:rPr>
        <w:t xml:space="preserve">To assess the compliance and efficacy of </w:t>
      </w:r>
      <w:proofErr w:type="spellStart"/>
      <w:r w:rsidRPr="00D277C7">
        <w:rPr>
          <w:rFonts w:ascii="Times New Roman" w:hAnsi="Times New Roman" w:cs="Times New Roman"/>
          <w:sz w:val="20"/>
        </w:rPr>
        <w:t>vancomycin</w:t>
      </w:r>
      <w:proofErr w:type="spellEnd"/>
      <w:r w:rsidRPr="00D277C7">
        <w:rPr>
          <w:rFonts w:ascii="Times New Roman" w:hAnsi="Times New Roman" w:cs="Times New Roman"/>
          <w:sz w:val="20"/>
        </w:rPr>
        <w:t>-induced acute kidney injury prevention checklist as well as the continuous infusion protocol in reducing AKI cases.</w:t>
      </w:r>
    </w:p>
    <w:p w:rsidR="00D277C7" w:rsidRPr="00D277C7" w:rsidRDefault="00D277C7" w:rsidP="00D277C7">
      <w:pPr>
        <w:jc w:val="both"/>
        <w:rPr>
          <w:rFonts w:ascii="Times New Roman" w:hAnsi="Times New Roman" w:cs="Times New Roman"/>
          <w:sz w:val="20"/>
        </w:rPr>
      </w:pPr>
      <w:r w:rsidRPr="00D277C7">
        <w:rPr>
          <w:rFonts w:ascii="Times New Roman" w:hAnsi="Times New Roman" w:cs="Times New Roman"/>
          <w:b/>
          <w:sz w:val="20"/>
        </w:rPr>
        <w:t>Methodology:</w:t>
      </w:r>
      <w:r w:rsidRPr="00D277C7">
        <w:rPr>
          <w:rFonts w:ascii="Times New Roman" w:hAnsi="Times New Roman" w:cs="Times New Roman"/>
          <w:sz w:val="20"/>
        </w:rPr>
        <w:t xml:space="preserve"> </w:t>
      </w:r>
      <w:r w:rsidRPr="00D277C7">
        <w:rPr>
          <w:rFonts w:ascii="Times New Roman" w:hAnsi="Times New Roman" w:cs="Times New Roman"/>
          <w:sz w:val="20"/>
        </w:rPr>
        <w:t xml:space="preserve">Retrospective study was conducted over period of 1 year from Jan 2021 to February </w:t>
      </w:r>
      <w:r w:rsidRPr="00D277C7">
        <w:rPr>
          <w:rFonts w:ascii="Times New Roman" w:hAnsi="Times New Roman" w:cs="Times New Roman"/>
          <w:sz w:val="20"/>
        </w:rPr>
        <w:t>2022;</w:t>
      </w:r>
      <w:r w:rsidRPr="00D277C7">
        <w:rPr>
          <w:rFonts w:ascii="Times New Roman" w:hAnsi="Times New Roman" w:cs="Times New Roman"/>
          <w:sz w:val="20"/>
        </w:rPr>
        <w:t xml:space="preserve"> data was collected from pharmacy database. Antibiotic </w:t>
      </w:r>
      <w:r w:rsidRPr="00D277C7">
        <w:rPr>
          <w:rFonts w:ascii="Times New Roman" w:hAnsi="Times New Roman" w:cs="Times New Roman"/>
          <w:sz w:val="20"/>
        </w:rPr>
        <w:t>Stewardship Sub</w:t>
      </w:r>
      <w:r>
        <w:rPr>
          <w:rFonts w:ascii="Times New Roman" w:hAnsi="Times New Roman" w:cs="Times New Roman"/>
          <w:sz w:val="20"/>
        </w:rPr>
        <w:t>-</w:t>
      </w:r>
      <w:r w:rsidRPr="00D277C7">
        <w:rPr>
          <w:rFonts w:ascii="Times New Roman" w:hAnsi="Times New Roman" w:cs="Times New Roman"/>
          <w:sz w:val="20"/>
        </w:rPr>
        <w:t xml:space="preserve">Committee </w:t>
      </w:r>
      <w:r w:rsidRPr="00D277C7">
        <w:rPr>
          <w:rFonts w:ascii="Times New Roman" w:hAnsi="Times New Roman" w:cs="Times New Roman"/>
          <w:sz w:val="20"/>
        </w:rPr>
        <w:t xml:space="preserve">(ASSC) approved AKI prevention checklist as a strategy to increase awareness and possibly prevent </w:t>
      </w:r>
      <w:proofErr w:type="spellStart"/>
      <w:r w:rsidRPr="00D277C7">
        <w:rPr>
          <w:rFonts w:ascii="Times New Roman" w:hAnsi="Times New Roman" w:cs="Times New Roman"/>
          <w:sz w:val="20"/>
        </w:rPr>
        <w:t>Vancomycin</w:t>
      </w:r>
      <w:proofErr w:type="spellEnd"/>
      <w:r w:rsidRPr="00D277C7">
        <w:rPr>
          <w:rFonts w:ascii="Times New Roman" w:hAnsi="Times New Roman" w:cs="Times New Roman"/>
          <w:sz w:val="20"/>
        </w:rPr>
        <w:t xml:space="preserve">-induced AKI. Pre and post- protocol data of AKI cases were compared. This checklist was added in the hospital </w:t>
      </w:r>
      <w:proofErr w:type="spellStart"/>
      <w:r w:rsidRPr="00D277C7">
        <w:rPr>
          <w:rFonts w:ascii="Times New Roman" w:hAnsi="Times New Roman" w:cs="Times New Roman"/>
          <w:sz w:val="20"/>
        </w:rPr>
        <w:t>Vancomycin</w:t>
      </w:r>
      <w:proofErr w:type="spellEnd"/>
      <w:r w:rsidRPr="00D277C7">
        <w:rPr>
          <w:rFonts w:ascii="Times New Roman" w:hAnsi="Times New Roman" w:cs="Times New Roman"/>
          <w:sz w:val="20"/>
        </w:rPr>
        <w:t xml:space="preserve"> infusion protocol, educational sessions of doctors and nursing staffs on the updated protocol were held</w:t>
      </w:r>
      <w:r>
        <w:rPr>
          <w:rFonts w:ascii="Times New Roman" w:hAnsi="Times New Roman" w:cs="Times New Roman"/>
          <w:sz w:val="20"/>
        </w:rPr>
        <w:t xml:space="preserve">. </w:t>
      </w:r>
    </w:p>
    <w:p w:rsidR="00D277C7" w:rsidRPr="00D277C7" w:rsidRDefault="00D277C7" w:rsidP="00D277C7">
      <w:pPr>
        <w:jc w:val="both"/>
        <w:rPr>
          <w:rFonts w:ascii="Times New Roman" w:hAnsi="Times New Roman" w:cs="Times New Roman"/>
          <w:sz w:val="20"/>
        </w:rPr>
      </w:pPr>
      <w:r w:rsidRPr="00D277C7">
        <w:rPr>
          <w:rFonts w:ascii="Times New Roman" w:hAnsi="Times New Roman" w:cs="Times New Roman"/>
          <w:b/>
          <w:sz w:val="20"/>
        </w:rPr>
        <w:t>Results</w:t>
      </w:r>
      <w:r w:rsidRPr="00D277C7">
        <w:rPr>
          <w:rFonts w:ascii="Times New Roman" w:hAnsi="Times New Roman" w:cs="Times New Roman"/>
          <w:b/>
          <w:sz w:val="20"/>
        </w:rPr>
        <w:t>:</w:t>
      </w:r>
      <w:r w:rsidRPr="00D277C7">
        <w:rPr>
          <w:rFonts w:ascii="Times New Roman" w:hAnsi="Times New Roman" w:cs="Times New Roman"/>
          <w:sz w:val="20"/>
        </w:rPr>
        <w:t xml:space="preserve"> </w:t>
      </w:r>
      <w:r w:rsidRPr="00D277C7">
        <w:rPr>
          <w:rFonts w:ascii="Times New Roman" w:hAnsi="Times New Roman" w:cs="Times New Roman"/>
          <w:sz w:val="20"/>
        </w:rPr>
        <w:t xml:space="preserve">In 2020, out of a total of 29639 patients who received </w:t>
      </w:r>
      <w:proofErr w:type="spellStart"/>
      <w:r w:rsidRPr="00D277C7">
        <w:rPr>
          <w:rFonts w:ascii="Times New Roman" w:hAnsi="Times New Roman" w:cs="Times New Roman"/>
          <w:sz w:val="20"/>
        </w:rPr>
        <w:t>Vancomycin</w:t>
      </w:r>
      <w:proofErr w:type="spellEnd"/>
      <w:r w:rsidRPr="00D277C7">
        <w:rPr>
          <w:rFonts w:ascii="Times New Roman" w:hAnsi="Times New Roman" w:cs="Times New Roman"/>
          <w:sz w:val="20"/>
        </w:rPr>
        <w:t>, 266 AKI</w:t>
      </w:r>
      <w:r>
        <w:rPr>
          <w:rFonts w:ascii="Times New Roman" w:hAnsi="Times New Roman" w:cs="Times New Roman"/>
          <w:sz w:val="20"/>
        </w:rPr>
        <w:t xml:space="preserve"> </w:t>
      </w:r>
      <w:r w:rsidRPr="00D277C7">
        <w:rPr>
          <w:rFonts w:ascii="Times New Roman" w:hAnsi="Times New Roman" w:cs="Times New Roman"/>
          <w:sz w:val="20"/>
        </w:rPr>
        <w:t xml:space="preserve">cases were reported, however after implementation of the updated </w:t>
      </w:r>
      <w:proofErr w:type="spellStart"/>
      <w:r w:rsidRPr="00D277C7">
        <w:rPr>
          <w:rFonts w:ascii="Times New Roman" w:hAnsi="Times New Roman" w:cs="Times New Roman"/>
          <w:sz w:val="20"/>
        </w:rPr>
        <w:t>Vancomycin</w:t>
      </w:r>
      <w:proofErr w:type="spellEnd"/>
      <w:r w:rsidRPr="00D277C7">
        <w:rPr>
          <w:rFonts w:ascii="Times New Roman" w:hAnsi="Times New Roman" w:cs="Times New Roman"/>
          <w:sz w:val="20"/>
        </w:rPr>
        <w:t xml:space="preserve"> protocol with AKI checklist in Jan 2021, out of total patients 35657 whom</w:t>
      </w:r>
      <w:r>
        <w:rPr>
          <w:rFonts w:ascii="Times New Roman" w:hAnsi="Times New Roman" w:cs="Times New Roman"/>
          <w:sz w:val="20"/>
        </w:rPr>
        <w:t xml:space="preserve"> </w:t>
      </w:r>
      <w:r w:rsidRPr="00D277C7">
        <w:rPr>
          <w:rFonts w:ascii="Times New Roman" w:hAnsi="Times New Roman" w:cs="Times New Roman"/>
          <w:sz w:val="20"/>
        </w:rPr>
        <w:t xml:space="preserve">received </w:t>
      </w:r>
      <w:proofErr w:type="spellStart"/>
      <w:r w:rsidRPr="00D277C7">
        <w:rPr>
          <w:rFonts w:ascii="Times New Roman" w:hAnsi="Times New Roman" w:cs="Times New Roman"/>
          <w:sz w:val="20"/>
        </w:rPr>
        <w:t>Vancomycin</w:t>
      </w:r>
      <w:proofErr w:type="spellEnd"/>
      <w:r w:rsidRPr="00D277C7">
        <w:rPr>
          <w:rFonts w:ascii="Times New Roman" w:hAnsi="Times New Roman" w:cs="Times New Roman"/>
          <w:sz w:val="20"/>
        </w:rPr>
        <w:t>, only 106, (OR 0</w:t>
      </w:r>
      <w:r>
        <w:rPr>
          <w:rFonts w:ascii="Times New Roman" w:hAnsi="Times New Roman" w:cs="Times New Roman"/>
          <w:sz w:val="20"/>
        </w:rPr>
        <w:t>.2771) AKI cases were reported.</w:t>
      </w:r>
      <w:r w:rsidRPr="00D277C7">
        <w:rPr>
          <w:rFonts w:ascii="Times New Roman" w:hAnsi="Times New Roman" w:cs="Times New Roman"/>
          <w:sz w:val="20"/>
        </w:rPr>
        <w:t xml:space="preserve"> Thus number of ADRs was significantly </w:t>
      </w:r>
      <w:r w:rsidRPr="00D277C7">
        <w:rPr>
          <w:rFonts w:ascii="Times New Roman" w:hAnsi="Times New Roman" w:cs="Times New Roman"/>
          <w:sz w:val="20"/>
        </w:rPr>
        <w:t>reduced</w:t>
      </w:r>
      <w:r w:rsidRPr="00D277C7">
        <w:rPr>
          <w:rFonts w:ascii="Times New Roman" w:hAnsi="Times New Roman" w:cs="Times New Roman"/>
          <w:sz w:val="20"/>
        </w:rPr>
        <w:t xml:space="preserve"> by implementation of checklist and infusion protocol.</w:t>
      </w:r>
    </w:p>
    <w:p w:rsidR="00D277C7" w:rsidRDefault="00D277C7" w:rsidP="00D277C7">
      <w:pPr>
        <w:jc w:val="both"/>
        <w:rPr>
          <w:rFonts w:ascii="Times New Roman" w:hAnsi="Times New Roman" w:cs="Times New Roman"/>
          <w:sz w:val="20"/>
        </w:rPr>
      </w:pPr>
      <w:r w:rsidRPr="00D277C7">
        <w:rPr>
          <w:rFonts w:ascii="Times New Roman" w:hAnsi="Times New Roman" w:cs="Times New Roman"/>
          <w:b/>
          <w:sz w:val="20"/>
        </w:rPr>
        <w:t>Conclusion</w:t>
      </w:r>
      <w:r w:rsidRPr="00D277C7">
        <w:rPr>
          <w:rFonts w:ascii="Times New Roman" w:hAnsi="Times New Roman" w:cs="Times New Roman"/>
          <w:b/>
          <w:sz w:val="20"/>
        </w:rPr>
        <w:t>:</w:t>
      </w:r>
      <w:r w:rsidRPr="00D277C7">
        <w:rPr>
          <w:rFonts w:ascii="Times New Roman" w:hAnsi="Times New Roman" w:cs="Times New Roman"/>
          <w:sz w:val="20"/>
        </w:rPr>
        <w:t xml:space="preserve"> </w:t>
      </w:r>
      <w:r w:rsidRPr="00D277C7">
        <w:rPr>
          <w:rFonts w:ascii="Times New Roman" w:hAnsi="Times New Roman" w:cs="Times New Roman"/>
          <w:sz w:val="20"/>
        </w:rPr>
        <w:t xml:space="preserve">The overall </w:t>
      </w:r>
      <w:proofErr w:type="spellStart"/>
      <w:r w:rsidRPr="00D277C7">
        <w:rPr>
          <w:rFonts w:ascii="Times New Roman" w:hAnsi="Times New Roman" w:cs="Times New Roman"/>
          <w:sz w:val="20"/>
        </w:rPr>
        <w:t>Vancomycin</w:t>
      </w:r>
      <w:proofErr w:type="spellEnd"/>
      <w:r w:rsidRPr="00D277C7">
        <w:rPr>
          <w:rFonts w:ascii="Times New Roman" w:hAnsi="Times New Roman" w:cs="Times New Roman"/>
          <w:sz w:val="20"/>
        </w:rPr>
        <w:t xml:space="preserve"> induced </w:t>
      </w:r>
      <w:r w:rsidRPr="00D277C7">
        <w:rPr>
          <w:rFonts w:ascii="Times New Roman" w:hAnsi="Times New Roman" w:cs="Times New Roman"/>
          <w:sz w:val="20"/>
        </w:rPr>
        <w:t xml:space="preserve">Acute Kidney Injury </w:t>
      </w:r>
      <w:r w:rsidRPr="00D277C7">
        <w:rPr>
          <w:rFonts w:ascii="Times New Roman" w:hAnsi="Times New Roman" w:cs="Times New Roman"/>
          <w:sz w:val="20"/>
        </w:rPr>
        <w:t>(AKI) cases significantly decrea</w:t>
      </w:r>
      <w:r>
        <w:rPr>
          <w:rFonts w:ascii="Times New Roman" w:hAnsi="Times New Roman" w:cs="Times New Roman"/>
          <w:sz w:val="20"/>
        </w:rPr>
        <w:t xml:space="preserve">sed since the implementation of </w:t>
      </w:r>
      <w:r w:rsidRPr="00D277C7">
        <w:rPr>
          <w:rFonts w:ascii="Times New Roman" w:hAnsi="Times New Roman" w:cs="Times New Roman"/>
          <w:sz w:val="20"/>
        </w:rPr>
        <w:t>Acute</w:t>
      </w:r>
      <w:r>
        <w:rPr>
          <w:rFonts w:ascii="Times New Roman" w:hAnsi="Times New Roman" w:cs="Times New Roman"/>
          <w:sz w:val="20"/>
        </w:rPr>
        <w:t xml:space="preserve"> Kidney </w:t>
      </w:r>
      <w:r w:rsidRPr="00D277C7">
        <w:rPr>
          <w:rFonts w:ascii="Times New Roman" w:hAnsi="Times New Roman" w:cs="Times New Roman"/>
          <w:sz w:val="20"/>
        </w:rPr>
        <w:t xml:space="preserve">Injury </w:t>
      </w:r>
      <w:r w:rsidRPr="00D277C7">
        <w:rPr>
          <w:rFonts w:ascii="Times New Roman" w:hAnsi="Times New Roman" w:cs="Times New Roman"/>
          <w:sz w:val="20"/>
        </w:rPr>
        <w:t xml:space="preserve">(AKI) prevention checklist. </w:t>
      </w:r>
      <w:proofErr w:type="spellStart"/>
      <w:r w:rsidRPr="00D277C7">
        <w:rPr>
          <w:rFonts w:ascii="Times New Roman" w:hAnsi="Times New Roman" w:cs="Times New Roman"/>
          <w:sz w:val="20"/>
        </w:rPr>
        <w:t>Vancomycin</w:t>
      </w:r>
      <w:proofErr w:type="spellEnd"/>
      <w:r w:rsidRPr="00D277C7">
        <w:rPr>
          <w:rFonts w:ascii="Times New Roman" w:hAnsi="Times New Roman" w:cs="Times New Roman"/>
          <w:sz w:val="20"/>
        </w:rPr>
        <w:t>-associated acute kidney injury is sometimes inevitable. However, high-risk patients can be identified and monitored closely and thus AKI cases can be prevented and reduced to some extent respectively.</w:t>
      </w:r>
    </w:p>
    <w:p w:rsidR="00D277C7" w:rsidRPr="00D277C7" w:rsidRDefault="00D277C7" w:rsidP="00D277C7">
      <w:pPr>
        <w:rPr>
          <w:rFonts w:ascii="Times New Roman" w:hAnsi="Times New Roman" w:cs="Times New Roman"/>
          <w:b/>
          <w:sz w:val="24"/>
        </w:rPr>
      </w:pPr>
      <w:r w:rsidRPr="00D277C7">
        <w:rPr>
          <w:rFonts w:ascii="Times New Roman" w:hAnsi="Times New Roman" w:cs="Times New Roman"/>
          <w:b/>
          <w:sz w:val="24"/>
        </w:rPr>
        <w:t>Biography</w:t>
      </w:r>
    </w:p>
    <w:p w:rsidR="00D277C7" w:rsidRPr="00D277C7" w:rsidRDefault="00D277C7" w:rsidP="00D277C7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D277C7">
        <w:rPr>
          <w:rFonts w:ascii="Times New Roman" w:hAnsi="Times New Roman" w:cs="Times New Roman"/>
          <w:sz w:val="20"/>
        </w:rPr>
        <w:t>Israr</w:t>
      </w:r>
      <w:proofErr w:type="spellEnd"/>
      <w:r w:rsidRPr="00D277C7">
        <w:rPr>
          <w:rFonts w:ascii="Times New Roman" w:hAnsi="Times New Roman" w:cs="Times New Roman"/>
          <w:sz w:val="20"/>
        </w:rPr>
        <w:t xml:space="preserve"> Khan is a professional clinical pharmacist having a demonstrated working experience in Health care. </w:t>
      </w:r>
      <w:r>
        <w:rPr>
          <w:rFonts w:ascii="Times New Roman" w:hAnsi="Times New Roman" w:cs="Times New Roman"/>
          <w:sz w:val="20"/>
        </w:rPr>
        <w:t>He is</w:t>
      </w:r>
      <w:r w:rsidRPr="00D277C7">
        <w:rPr>
          <w:rFonts w:ascii="Times New Roman" w:hAnsi="Times New Roman" w:cs="Times New Roman"/>
          <w:sz w:val="20"/>
        </w:rPr>
        <w:t xml:space="preserve"> certified clinical research, GCP from NIH, Mayo</w:t>
      </w:r>
      <w:r w:rsidR="003E4BD4">
        <w:rPr>
          <w:rFonts w:ascii="Times New Roman" w:hAnsi="Times New Roman" w:cs="Times New Roman"/>
          <w:sz w:val="20"/>
        </w:rPr>
        <w:t xml:space="preserve"> </w:t>
      </w:r>
      <w:r w:rsidR="003E4BD4" w:rsidRPr="00D277C7">
        <w:rPr>
          <w:rFonts w:ascii="Times New Roman" w:hAnsi="Times New Roman" w:cs="Times New Roman"/>
          <w:sz w:val="20"/>
        </w:rPr>
        <w:t>Clinic</w:t>
      </w:r>
      <w:r w:rsidRPr="00D277C7">
        <w:rPr>
          <w:rFonts w:ascii="Times New Roman" w:hAnsi="Times New Roman" w:cs="Times New Roman"/>
          <w:sz w:val="20"/>
        </w:rPr>
        <w:t xml:space="preserve">. </w:t>
      </w:r>
      <w:r>
        <w:rPr>
          <w:rFonts w:ascii="Times New Roman" w:hAnsi="Times New Roman" w:cs="Times New Roman"/>
          <w:sz w:val="20"/>
        </w:rPr>
        <w:t>He</w:t>
      </w:r>
      <w:r w:rsidRPr="00D277C7">
        <w:rPr>
          <w:rFonts w:ascii="Times New Roman" w:hAnsi="Times New Roman" w:cs="Times New Roman"/>
          <w:sz w:val="20"/>
        </w:rPr>
        <w:t xml:space="preserve"> has publication in world Journal of Virology.</w:t>
      </w:r>
      <w:bookmarkEnd w:id="0"/>
    </w:p>
    <w:sectPr w:rsidR="00D277C7" w:rsidRPr="00D277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7C7"/>
    <w:rsid w:val="003E4BD4"/>
    <w:rsid w:val="00474203"/>
    <w:rsid w:val="00535872"/>
    <w:rsid w:val="00924B33"/>
    <w:rsid w:val="00D27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93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4459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34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71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92871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108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6520664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33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750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368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392</Words>
  <Characters>2239</Characters>
  <Application>Microsoft Office Word</Application>
  <DocSecurity>0</DocSecurity>
  <Lines>18</Lines>
  <Paragraphs>5</Paragraphs>
  <ScaleCrop>false</ScaleCrop>
  <Company/>
  <LinksUpToDate>false</LinksUpToDate>
  <CharactersWithSpaces>2626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2022-12-27T06:53:00Z</dcterms:created>
  <dcterms:modified xsi:type="dcterms:W3CDTF">2022-12-27T07:00:00Z</dcterms:modified>
</cp:coreProperties>
</file>