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79EC" w:rsidRPr="00BB552F" w:rsidRDefault="0039745D" w:rsidP="00F379EC">
      <w:pPr>
        <w:spacing w:line="240" w:lineRule="auto"/>
        <w:jc w:val="center"/>
        <w:rPr>
          <w:rFonts w:asciiTheme="majorBidi" w:hAnsiTheme="majorBidi" w:cstheme="majorBidi"/>
          <w:b/>
          <w:bCs/>
          <w:sz w:val="32"/>
          <w:szCs w:val="32"/>
          <w:rtl/>
          <w:lang w:bidi="fa-IR"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t>Th</w:t>
      </w:r>
      <w:r w:rsidR="00F379EC" w:rsidRPr="00BB552F">
        <w:rPr>
          <w:rFonts w:asciiTheme="majorBidi" w:hAnsiTheme="majorBidi" w:cstheme="majorBidi"/>
          <w:b/>
          <w:bCs/>
          <w:sz w:val="32"/>
          <w:szCs w:val="32"/>
        </w:rPr>
        <w:t>e effectiveness of creative problem solving skills training on behavioral disorders and cognitive functions of girls who are in conflict with their parents</w:t>
      </w:r>
    </w:p>
    <w:p w:rsidR="00F379EC" w:rsidRPr="00E55892" w:rsidRDefault="00F379EC" w:rsidP="00F379EC">
      <w:pPr>
        <w:spacing w:line="240" w:lineRule="auto"/>
        <w:jc w:val="both"/>
        <w:rPr>
          <w:rFonts w:asciiTheme="majorBidi" w:hAnsiTheme="majorBidi" w:cstheme="majorBidi"/>
          <w:sz w:val="28"/>
          <w:szCs w:val="28"/>
          <w:lang w:bidi="fa-IR"/>
        </w:rPr>
      </w:pPr>
    </w:p>
    <w:p w:rsidR="00F379EC" w:rsidRPr="00BB552F" w:rsidRDefault="00F379EC" w:rsidP="00F379EC">
      <w:pPr>
        <w:spacing w:line="24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BB552F">
        <w:rPr>
          <w:rFonts w:asciiTheme="majorBidi" w:hAnsiTheme="majorBidi" w:cstheme="majorBidi"/>
          <w:b/>
          <w:bCs/>
          <w:sz w:val="28"/>
          <w:szCs w:val="28"/>
        </w:rPr>
        <w:t>Abstract</w:t>
      </w:r>
    </w:p>
    <w:p w:rsidR="00F379EC" w:rsidRPr="00594822" w:rsidRDefault="00F379EC" w:rsidP="00F379EC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594822">
        <w:rPr>
          <w:rFonts w:asciiTheme="majorBidi" w:hAnsiTheme="majorBidi" w:cstheme="majorBidi"/>
          <w:b/>
          <w:bCs/>
          <w:sz w:val="24"/>
          <w:szCs w:val="24"/>
        </w:rPr>
        <w:t>Objective:</w:t>
      </w:r>
      <w:r w:rsidR="0039745D" w:rsidRPr="00594822">
        <w:rPr>
          <w:rFonts w:asciiTheme="majorBidi" w:hAnsiTheme="majorBidi" w:cstheme="majorBidi"/>
          <w:sz w:val="24"/>
          <w:szCs w:val="24"/>
        </w:rPr>
        <w:t xml:space="preserve"> D</w:t>
      </w:r>
      <w:r w:rsidRPr="00594822">
        <w:rPr>
          <w:rFonts w:asciiTheme="majorBidi" w:hAnsiTheme="majorBidi" w:cstheme="majorBidi"/>
          <w:sz w:val="24"/>
          <w:szCs w:val="24"/>
        </w:rPr>
        <w:t xml:space="preserve">etermine the effectiveness of creative problem solving skills training on behavioral disorders and cognitive functions of girls who are in conflict with their parents. </w:t>
      </w:r>
      <w:r w:rsidRPr="00594822">
        <w:rPr>
          <w:rFonts w:asciiTheme="majorBidi" w:hAnsiTheme="majorBidi" w:cstheme="majorBidi"/>
          <w:b/>
          <w:bCs/>
          <w:sz w:val="24"/>
          <w:szCs w:val="24"/>
        </w:rPr>
        <w:t>Method:</w:t>
      </w:r>
      <w:r w:rsidRPr="00594822">
        <w:rPr>
          <w:rFonts w:asciiTheme="majorBidi" w:hAnsiTheme="majorBidi" w:cstheme="majorBidi"/>
          <w:sz w:val="24"/>
          <w:szCs w:val="24"/>
        </w:rPr>
        <w:t xml:space="preserve"> The research method was semi-experimental with experimental and control group. The statistical population of the study was female high school students in </w:t>
      </w:r>
      <w:proofErr w:type="spellStart"/>
      <w:r w:rsidRPr="00594822">
        <w:rPr>
          <w:rFonts w:asciiTheme="majorBidi" w:hAnsiTheme="majorBidi" w:cstheme="majorBidi"/>
          <w:sz w:val="24"/>
          <w:szCs w:val="24"/>
        </w:rPr>
        <w:t>Khoy</w:t>
      </w:r>
      <w:proofErr w:type="spellEnd"/>
      <w:r w:rsidRPr="00594822">
        <w:rPr>
          <w:rFonts w:asciiTheme="majorBidi" w:hAnsiTheme="majorBidi" w:cstheme="majorBidi"/>
          <w:sz w:val="24"/>
          <w:szCs w:val="24"/>
        </w:rPr>
        <w:t xml:space="preserve"> city in 1398. Sample size was selected by purposive sampling and were divided into experimental and control groups. The experimental group was trained in creative problem solving skills of </w:t>
      </w:r>
      <w:proofErr w:type="spellStart"/>
      <w:r w:rsidRPr="00594822">
        <w:rPr>
          <w:rFonts w:asciiTheme="majorBidi" w:hAnsiTheme="majorBidi" w:cstheme="majorBidi"/>
          <w:sz w:val="24"/>
          <w:szCs w:val="24"/>
        </w:rPr>
        <w:t>Isaxen</w:t>
      </w:r>
      <w:proofErr w:type="spellEnd"/>
      <w:r w:rsidRPr="00594822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Pr="00594822">
        <w:rPr>
          <w:rFonts w:asciiTheme="majorBidi" w:hAnsiTheme="majorBidi" w:cstheme="majorBidi"/>
          <w:sz w:val="24"/>
          <w:szCs w:val="24"/>
        </w:rPr>
        <w:t>Treffinger</w:t>
      </w:r>
      <w:proofErr w:type="spellEnd"/>
      <w:r w:rsidRPr="00594822">
        <w:rPr>
          <w:rFonts w:asciiTheme="majorBidi" w:hAnsiTheme="majorBidi" w:cstheme="majorBidi"/>
          <w:sz w:val="24"/>
          <w:szCs w:val="24"/>
        </w:rPr>
        <w:t xml:space="preserve"> (1987) model and the control group underwent intervention program. It didn't happen. The tools used in this study were the parent-child conflict questionnaire of Murray Strauss (1979), the Rutter Behavioral Disorder Questionnaire (NEQ), and the Neurological Cognitive Ability Questionnaire (2013). Data analysis method was covariance analysis using </w:t>
      </w:r>
      <w:proofErr w:type="spellStart"/>
      <w:r w:rsidRPr="00594822">
        <w:rPr>
          <w:rFonts w:asciiTheme="majorBidi" w:hAnsiTheme="majorBidi" w:cstheme="majorBidi"/>
          <w:sz w:val="24"/>
          <w:szCs w:val="24"/>
        </w:rPr>
        <w:t>spss</w:t>
      </w:r>
      <w:proofErr w:type="spellEnd"/>
      <w:r w:rsidRPr="00594822">
        <w:rPr>
          <w:rFonts w:asciiTheme="majorBidi" w:hAnsiTheme="majorBidi" w:cstheme="majorBidi"/>
          <w:sz w:val="24"/>
          <w:szCs w:val="24"/>
        </w:rPr>
        <w:t xml:space="preserve"> software version 21. </w:t>
      </w:r>
      <w:r w:rsidRPr="00594822">
        <w:rPr>
          <w:rFonts w:asciiTheme="majorBidi" w:hAnsiTheme="majorBidi" w:cstheme="majorBidi"/>
          <w:b/>
          <w:bCs/>
          <w:sz w:val="24"/>
          <w:szCs w:val="24"/>
        </w:rPr>
        <w:t>Findings:</w:t>
      </w:r>
      <w:r w:rsidRPr="00594822">
        <w:rPr>
          <w:rFonts w:asciiTheme="majorBidi" w:hAnsiTheme="majorBidi" w:cstheme="majorBidi"/>
          <w:sz w:val="24"/>
          <w:szCs w:val="24"/>
        </w:rPr>
        <w:t xml:space="preserve"> Findings indicated that teaching creative problem-solving skills in affective behaviors and cognitive functions of secondary school girl students was effective in conflict with parents. </w:t>
      </w:r>
      <w:r w:rsidRPr="00594822">
        <w:rPr>
          <w:rFonts w:asciiTheme="majorBidi" w:hAnsiTheme="majorBidi" w:cstheme="majorBidi"/>
          <w:b/>
          <w:bCs/>
          <w:sz w:val="24"/>
          <w:szCs w:val="24"/>
        </w:rPr>
        <w:t>Conclusion:</w:t>
      </w:r>
      <w:r w:rsidRPr="00594822">
        <w:rPr>
          <w:rFonts w:asciiTheme="majorBidi" w:hAnsiTheme="majorBidi" w:cstheme="majorBidi"/>
          <w:sz w:val="24"/>
          <w:szCs w:val="24"/>
        </w:rPr>
        <w:t xml:space="preserve"> Children who are in conflict with parents can reduce their behavioral disorders and improve their cognitive functions through training in creative problem solving skills.</w:t>
      </w:r>
    </w:p>
    <w:p w:rsidR="00F379EC" w:rsidRPr="00594822" w:rsidRDefault="00F379EC" w:rsidP="00F379EC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594822">
        <w:rPr>
          <w:rFonts w:asciiTheme="majorBidi" w:hAnsiTheme="majorBidi" w:cstheme="majorBidi"/>
          <w:b/>
          <w:bCs/>
          <w:sz w:val="24"/>
          <w:szCs w:val="24"/>
        </w:rPr>
        <w:t>Keywords:</w:t>
      </w:r>
      <w:r w:rsidRPr="00594822">
        <w:rPr>
          <w:rFonts w:asciiTheme="majorBidi" w:hAnsiTheme="majorBidi" w:cstheme="majorBidi"/>
          <w:sz w:val="24"/>
          <w:szCs w:val="24"/>
        </w:rPr>
        <w:t xml:space="preserve"> Creative problem solving skills, Behavioral disorders, Cognitive functions, Parent conflict.</w:t>
      </w:r>
    </w:p>
    <w:p w:rsidR="00E95093" w:rsidRPr="00594822" w:rsidRDefault="00E95093" w:rsidP="00E95093">
      <w:pPr>
        <w:spacing w:line="240" w:lineRule="auto"/>
        <w:jc w:val="both"/>
        <w:rPr>
          <w:rFonts w:asciiTheme="majorBidi" w:hAnsiTheme="majorBidi" w:cstheme="majorBidi"/>
          <w:b/>
          <w:sz w:val="24"/>
          <w:szCs w:val="24"/>
          <w:lang w:bidi="fa-IR"/>
        </w:rPr>
      </w:pPr>
      <w:r w:rsidRPr="00594822">
        <w:rPr>
          <w:rFonts w:asciiTheme="majorBidi" w:hAnsiTheme="majorBidi" w:cstheme="majorBidi"/>
          <w:b/>
          <w:sz w:val="24"/>
          <w:szCs w:val="24"/>
          <w:lang w:bidi="fa-IR"/>
        </w:rPr>
        <w:t>Biography:</w:t>
      </w:r>
    </w:p>
    <w:p w:rsidR="00F379EC" w:rsidRPr="00594822" w:rsidRDefault="00E95093" w:rsidP="00E95093">
      <w:pPr>
        <w:spacing w:line="240" w:lineRule="auto"/>
        <w:jc w:val="both"/>
        <w:rPr>
          <w:rFonts w:cs="B Zar"/>
          <w:sz w:val="24"/>
          <w:szCs w:val="24"/>
          <w:rtl/>
          <w:lang w:bidi="fa-IR"/>
        </w:rPr>
      </w:pPr>
      <w:r w:rsidRPr="00594822">
        <w:rPr>
          <w:rFonts w:asciiTheme="majorBidi" w:hAnsiTheme="majorBidi" w:cstheme="majorBidi"/>
          <w:sz w:val="24"/>
          <w:szCs w:val="24"/>
          <w:lang w:bidi="fa-IR"/>
        </w:rPr>
        <w:t>Dr. Mehdi Dehestani</w:t>
      </w:r>
      <w:r w:rsidRPr="00594822">
        <w:rPr>
          <w:rFonts w:asciiTheme="majorBidi" w:hAnsiTheme="majorBidi" w:cstheme="majorBidi"/>
          <w:sz w:val="24"/>
          <w:szCs w:val="24"/>
          <w:lang w:bidi="fa-IR"/>
        </w:rPr>
        <w:t xml:space="preserve"> is </w:t>
      </w:r>
      <w:proofErr w:type="spellStart"/>
      <w:r w:rsidRPr="00594822">
        <w:rPr>
          <w:rFonts w:asciiTheme="majorBidi" w:hAnsiTheme="majorBidi" w:cstheme="majorBidi"/>
          <w:sz w:val="24"/>
          <w:szCs w:val="24"/>
          <w:lang w:bidi="fa-IR"/>
        </w:rPr>
        <w:t>a</w:t>
      </w:r>
      <w:proofErr w:type="spellEnd"/>
      <w:r w:rsidRPr="00594822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594822">
        <w:rPr>
          <w:rFonts w:asciiTheme="majorBidi" w:hAnsiTheme="majorBidi" w:cstheme="majorBidi"/>
          <w:sz w:val="24"/>
          <w:szCs w:val="24"/>
          <w:lang w:bidi="fa-IR"/>
        </w:rPr>
        <w:t>Associate professor of clinical psychology</w:t>
      </w:r>
      <w:r w:rsidRPr="00594822">
        <w:rPr>
          <w:rFonts w:asciiTheme="majorBidi" w:hAnsiTheme="majorBidi" w:cstheme="majorBidi"/>
          <w:sz w:val="24"/>
          <w:szCs w:val="24"/>
          <w:lang w:bidi="fa-IR"/>
        </w:rPr>
        <w:t xml:space="preserve"> at </w:t>
      </w:r>
      <w:proofErr w:type="spellStart"/>
      <w:r w:rsidRPr="00594822">
        <w:rPr>
          <w:rFonts w:asciiTheme="majorBidi" w:hAnsiTheme="majorBidi" w:cstheme="majorBidi"/>
          <w:sz w:val="24"/>
          <w:szCs w:val="24"/>
          <w:lang w:bidi="fa-IR"/>
        </w:rPr>
        <w:t>Payam</w:t>
      </w:r>
      <w:proofErr w:type="spellEnd"/>
      <w:r w:rsidRPr="00594822">
        <w:rPr>
          <w:rFonts w:asciiTheme="majorBidi" w:hAnsiTheme="majorBidi" w:cstheme="majorBidi"/>
          <w:sz w:val="24"/>
          <w:szCs w:val="24"/>
          <w:lang w:bidi="fa-IR"/>
        </w:rPr>
        <w:t xml:space="preserve"> Noor University</w:t>
      </w:r>
      <w:proofErr w:type="gramStart"/>
      <w:r w:rsidRPr="00594822">
        <w:rPr>
          <w:rFonts w:asciiTheme="majorBidi" w:hAnsiTheme="majorBidi" w:cstheme="majorBidi"/>
          <w:sz w:val="24"/>
          <w:szCs w:val="24"/>
          <w:lang w:bidi="fa-IR"/>
        </w:rPr>
        <w:t>,Tehran</w:t>
      </w:r>
      <w:proofErr w:type="gramEnd"/>
      <w:r w:rsidRPr="00594822">
        <w:rPr>
          <w:rFonts w:asciiTheme="majorBidi" w:hAnsiTheme="majorBidi" w:cstheme="majorBidi"/>
          <w:sz w:val="24"/>
          <w:szCs w:val="24"/>
          <w:lang w:bidi="fa-IR"/>
        </w:rPr>
        <w:t>, Iran. His</w:t>
      </w:r>
      <w:r w:rsidRPr="00594822">
        <w:rPr>
          <w:rFonts w:asciiTheme="majorBidi" w:hAnsiTheme="majorBidi" w:cstheme="majorBidi"/>
          <w:sz w:val="24"/>
          <w:szCs w:val="24"/>
          <w:lang w:bidi="fa-IR"/>
        </w:rPr>
        <w:t xml:space="preserve"> major research interests include </w:t>
      </w:r>
      <w:r w:rsidRPr="00594822">
        <w:rPr>
          <w:rFonts w:asciiTheme="majorBidi" w:hAnsiTheme="majorBidi" w:cstheme="majorBidi"/>
          <w:sz w:val="24"/>
          <w:szCs w:val="24"/>
          <w:lang w:bidi="fa-IR"/>
        </w:rPr>
        <w:t>Storytelling, Anxiety, Depression, Preschool girls.</w:t>
      </w:r>
    </w:p>
    <w:p w:rsidR="00E95093" w:rsidRPr="00D6649C" w:rsidRDefault="00E95093" w:rsidP="00E95093">
      <w:pPr>
        <w:bidi/>
        <w:spacing w:line="240" w:lineRule="auto"/>
        <w:jc w:val="both"/>
        <w:rPr>
          <w:rFonts w:cs="B Zar"/>
          <w:sz w:val="28"/>
          <w:szCs w:val="28"/>
          <w:lang w:bidi="fa-IR"/>
        </w:rPr>
      </w:pPr>
    </w:p>
    <w:p w:rsidR="00C66450" w:rsidRDefault="00C66450">
      <w:bookmarkStart w:id="0" w:name="_GoBack"/>
      <w:bookmarkEnd w:id="0"/>
    </w:p>
    <w:sectPr w:rsidR="00C66450" w:rsidSect="00C664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altName w:val="Courier New"/>
    <w:charset w:val="B2"/>
    <w:family w:val="auto"/>
    <w:pitch w:val="variable"/>
    <w:sig w:usb0="00002000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C5F"/>
    <w:rsid w:val="000B65A8"/>
    <w:rsid w:val="0039745D"/>
    <w:rsid w:val="00481693"/>
    <w:rsid w:val="004E1C5F"/>
    <w:rsid w:val="00594822"/>
    <w:rsid w:val="00916E61"/>
    <w:rsid w:val="00A72835"/>
    <w:rsid w:val="00A73C7B"/>
    <w:rsid w:val="00C6375D"/>
    <w:rsid w:val="00C66450"/>
    <w:rsid w:val="00E95093"/>
    <w:rsid w:val="00F37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1C5F"/>
    <w:pPr>
      <w:spacing w:after="160" w:line="259" w:lineRule="auto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6375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6375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uiPriority w:val="59"/>
    <w:rsid w:val="00A728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1C5F"/>
    <w:pPr>
      <w:spacing w:after="160" w:line="259" w:lineRule="auto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6375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6375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uiPriority w:val="59"/>
    <w:rsid w:val="00A728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neurology-2021</cp:lastModifiedBy>
  <cp:revision>2</cp:revision>
  <dcterms:created xsi:type="dcterms:W3CDTF">2022-11-30T12:53:00Z</dcterms:created>
  <dcterms:modified xsi:type="dcterms:W3CDTF">2022-11-30T12:53:00Z</dcterms:modified>
</cp:coreProperties>
</file>