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611E7">
      <w:pPr>
        <w:rPr>
          <w:rFonts w:ascii="Times New Roman" w:hAnsi="Times New Roman" w:cs="Times New Roman"/>
          <w:b/>
          <w:sz w:val="32"/>
        </w:rPr>
      </w:pPr>
      <w:bookmarkStart w:id="0" w:name="_GoBack"/>
      <w:r w:rsidRPr="008611E7">
        <w:rPr>
          <w:rFonts w:ascii="Times New Roman" w:hAnsi="Times New Roman" w:cs="Times New Roman"/>
          <w:b/>
          <w:sz w:val="32"/>
        </w:rPr>
        <w:t>Termination of seizures in pediatric age group, best benzodiazepine and route of administration: A network meta-analysis</w:t>
      </w:r>
    </w:p>
    <w:p w:rsidR="008611E7" w:rsidRDefault="008611E7">
      <w:pPr>
        <w:rPr>
          <w:rFonts w:ascii="Times New Roman" w:hAnsi="Times New Roman" w:cs="Times New Roman"/>
          <w:sz w:val="24"/>
        </w:rPr>
      </w:pPr>
      <w:r w:rsidRPr="008611E7">
        <w:rPr>
          <w:rFonts w:ascii="Times New Roman" w:hAnsi="Times New Roman" w:cs="Times New Roman"/>
          <w:sz w:val="24"/>
        </w:rPr>
        <w:t xml:space="preserve">Syed Umar </w:t>
      </w:r>
      <w:proofErr w:type="spellStart"/>
      <w:r w:rsidRPr="008611E7">
        <w:rPr>
          <w:rFonts w:ascii="Times New Roman" w:hAnsi="Times New Roman" w:cs="Times New Roman"/>
          <w:sz w:val="24"/>
        </w:rPr>
        <w:t>Hasan</w:t>
      </w:r>
      <w:proofErr w:type="spellEnd"/>
      <w:r w:rsidR="00BB562E">
        <w:rPr>
          <w:rFonts w:ascii="Times New Roman" w:hAnsi="Times New Roman" w:cs="Times New Roman"/>
          <w:sz w:val="24"/>
        </w:rPr>
        <w:t>*</w:t>
      </w:r>
      <w:r w:rsidRPr="008611E7">
        <w:rPr>
          <w:rFonts w:ascii="Times New Roman" w:hAnsi="Times New Roman" w:cs="Times New Roman"/>
          <w:sz w:val="24"/>
        </w:rPr>
        <w:t xml:space="preserve"> and </w:t>
      </w:r>
      <w:proofErr w:type="spellStart"/>
      <w:r w:rsidRPr="008611E7">
        <w:rPr>
          <w:rFonts w:ascii="Times New Roman" w:hAnsi="Times New Roman" w:cs="Times New Roman"/>
          <w:sz w:val="24"/>
        </w:rPr>
        <w:t>Alina</w:t>
      </w:r>
      <w:proofErr w:type="spellEnd"/>
      <w:r w:rsidRPr="008611E7">
        <w:rPr>
          <w:rFonts w:ascii="Times New Roman" w:hAnsi="Times New Roman" w:cs="Times New Roman"/>
          <w:sz w:val="24"/>
        </w:rPr>
        <w:t xml:space="preserve"> Pervez</w:t>
      </w:r>
    </w:p>
    <w:p w:rsidR="008611E7" w:rsidRPr="007965AE" w:rsidRDefault="008611E7">
      <w:pPr>
        <w:rPr>
          <w:rFonts w:ascii="Times New Roman" w:hAnsi="Times New Roman" w:cs="Times New Roman"/>
        </w:rPr>
      </w:pPr>
      <w:r w:rsidRPr="007965AE">
        <w:rPr>
          <w:rFonts w:ascii="Times New Roman" w:hAnsi="Times New Roman" w:cs="Times New Roman"/>
        </w:rPr>
        <w:t>Aga Khan University Hospital, Pakistan</w:t>
      </w:r>
    </w:p>
    <w:p w:rsidR="008611E7" w:rsidRPr="008611E7" w:rsidRDefault="008611E7" w:rsidP="008611E7">
      <w:pPr>
        <w:jc w:val="center"/>
        <w:rPr>
          <w:rFonts w:ascii="Times New Roman" w:hAnsi="Times New Roman" w:cs="Times New Roman"/>
          <w:b/>
          <w:sz w:val="24"/>
        </w:rPr>
      </w:pPr>
      <w:r w:rsidRPr="008611E7">
        <w:rPr>
          <w:rFonts w:ascii="Times New Roman" w:hAnsi="Times New Roman" w:cs="Times New Roman"/>
          <w:b/>
          <w:sz w:val="24"/>
        </w:rPr>
        <w:t>Abstract</w:t>
      </w:r>
    </w:p>
    <w:p w:rsidR="008611E7" w:rsidRDefault="008611E7" w:rsidP="008611E7">
      <w:pPr>
        <w:jc w:val="both"/>
        <w:rPr>
          <w:rFonts w:ascii="Times New Roman" w:hAnsi="Times New Roman" w:cs="Times New Roman"/>
          <w:sz w:val="20"/>
        </w:rPr>
      </w:pPr>
      <w:r w:rsidRPr="008611E7">
        <w:rPr>
          <w:rFonts w:ascii="Times New Roman" w:hAnsi="Times New Roman" w:cs="Times New Roman"/>
          <w:sz w:val="20"/>
        </w:rPr>
        <w:t xml:space="preserve">This network meta-analysis aims to compare various benzodiazepines and their route of administration using the data published exclusively in Randomized Controlled Trials (RCTs). Two thousand two hundred sixty-three children presenting with an episode of seizure to ER or to a paramedic where they were administered a benzodiazepine as the first-line </w:t>
      </w:r>
      <w:r>
        <w:rPr>
          <w:rFonts w:ascii="Times New Roman" w:hAnsi="Times New Roman" w:cs="Times New Roman"/>
          <w:sz w:val="20"/>
        </w:rPr>
        <w:t>treatment</w:t>
      </w:r>
      <w:r w:rsidRPr="008611E7">
        <w:rPr>
          <w:rFonts w:ascii="Times New Roman" w:hAnsi="Times New Roman" w:cs="Times New Roman"/>
          <w:sz w:val="20"/>
        </w:rPr>
        <w:t xml:space="preserve"> w</w:t>
      </w:r>
      <w:r>
        <w:rPr>
          <w:rFonts w:ascii="Times New Roman" w:hAnsi="Times New Roman" w:cs="Times New Roman"/>
          <w:sz w:val="20"/>
        </w:rPr>
        <w:t>as</w:t>
      </w:r>
      <w:r w:rsidRPr="008611E7">
        <w:rPr>
          <w:rFonts w:ascii="Times New Roman" w:hAnsi="Times New Roman" w:cs="Times New Roman"/>
          <w:sz w:val="20"/>
        </w:rPr>
        <w:t xml:space="preserve"> included. All the outcomes were measured for their mean with 95% CI and rank probability. The primary outcome was the number of successful seizure cessation</w:t>
      </w:r>
      <w:r w:rsidR="007965AE">
        <w:rPr>
          <w:rFonts w:ascii="Times New Roman" w:hAnsi="Times New Roman" w:cs="Times New Roman"/>
          <w:sz w:val="20"/>
        </w:rPr>
        <w:t xml:space="preserve"> [Figure 1]</w:t>
      </w:r>
      <w:r w:rsidRPr="008611E7">
        <w:rPr>
          <w:rFonts w:ascii="Times New Roman" w:hAnsi="Times New Roman" w:cs="Times New Roman"/>
          <w:sz w:val="20"/>
        </w:rPr>
        <w:t xml:space="preserve">. Secondary outcomes were the time interval between drug administration and seizure cessation, the time interval between patient arrival and seizure cessation and the number of episodes of seizures recurrence after drug administration. For the number of successful cessations, intramuscular midazolam showed the highest mean and the best rank probability of 0.881 (0.65) and 57.9%, respectively.  For the time of cessation, both Intravenous </w:t>
      </w:r>
      <w:proofErr w:type="spellStart"/>
      <w:r w:rsidRPr="008611E7">
        <w:rPr>
          <w:rFonts w:ascii="Times New Roman" w:hAnsi="Times New Roman" w:cs="Times New Roman"/>
          <w:sz w:val="20"/>
        </w:rPr>
        <w:t>Lorazepam</w:t>
      </w:r>
      <w:proofErr w:type="spellEnd"/>
      <w:r w:rsidRPr="008611E7">
        <w:rPr>
          <w:rFonts w:ascii="Times New Roman" w:hAnsi="Times New Roman" w:cs="Times New Roman"/>
          <w:sz w:val="20"/>
        </w:rPr>
        <w:t xml:space="preserve"> (IVL) and intravenous diazepam showed a mean of 3.30</w:t>
      </w:r>
      <w:r>
        <w:rPr>
          <w:rFonts w:ascii="Times New Roman" w:hAnsi="Times New Roman" w:cs="Times New Roman"/>
          <w:sz w:val="20"/>
        </w:rPr>
        <w:t xml:space="preserve"> </w:t>
      </w:r>
      <w:r w:rsidRPr="008611E7">
        <w:rPr>
          <w:rFonts w:ascii="Times New Roman" w:hAnsi="Times New Roman" w:cs="Times New Roman"/>
          <w:sz w:val="20"/>
        </w:rPr>
        <w:t>(1.30) with IVL having the highest rank probability of 32%. For total time of cessation, intranasal midazolam showed the best mean and rank probability with a value of 4.3</w:t>
      </w:r>
      <w:r>
        <w:rPr>
          <w:rFonts w:ascii="Times New Roman" w:hAnsi="Times New Roman" w:cs="Times New Roman"/>
          <w:sz w:val="20"/>
        </w:rPr>
        <w:t xml:space="preserve"> </w:t>
      </w:r>
      <w:r w:rsidRPr="008611E7">
        <w:rPr>
          <w:rFonts w:ascii="Times New Roman" w:hAnsi="Times New Roman" w:cs="Times New Roman"/>
          <w:sz w:val="20"/>
        </w:rPr>
        <w:t xml:space="preserve">(1.1) and 55%, respectively. </w:t>
      </w:r>
      <w:proofErr w:type="spellStart"/>
      <w:r w:rsidRPr="008611E7">
        <w:rPr>
          <w:rFonts w:ascii="Times New Roman" w:hAnsi="Times New Roman" w:cs="Times New Roman"/>
          <w:sz w:val="20"/>
        </w:rPr>
        <w:t>Buccal</w:t>
      </w:r>
      <w:proofErr w:type="spellEnd"/>
      <w:r w:rsidRPr="008611E7">
        <w:rPr>
          <w:rFonts w:ascii="Times New Roman" w:hAnsi="Times New Roman" w:cs="Times New Roman"/>
          <w:sz w:val="20"/>
        </w:rPr>
        <w:t xml:space="preserve"> midazolam showed the lowest mean with a value of 0.106 (0.084) for the rate of recurrence. Although there was no significant difference between the treatments, but based on the rank probability, IVL shows more promising results for patients who already have an established intravenous line, the first line of treatment should be INM as it shows the highest rank probability in total time with second highest successful cessation rate.</w:t>
      </w:r>
    </w:p>
    <w:p w:rsidR="008611E7" w:rsidRDefault="008611E7" w:rsidP="008611E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72284A5">
            <wp:extent cx="3098199" cy="1781093"/>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1657" cy="1783081"/>
                    </a:xfrm>
                    <a:prstGeom prst="rect">
                      <a:avLst/>
                    </a:prstGeom>
                    <a:noFill/>
                  </pic:spPr>
                </pic:pic>
              </a:graphicData>
            </a:graphic>
          </wp:inline>
        </w:drawing>
      </w:r>
    </w:p>
    <w:p w:rsidR="008611E7" w:rsidRDefault="008611E7" w:rsidP="008611E7">
      <w:pPr>
        <w:jc w:val="center"/>
        <w:rPr>
          <w:rFonts w:ascii="Times New Roman" w:hAnsi="Times New Roman" w:cs="Times New Roman"/>
          <w:i/>
          <w:sz w:val="18"/>
        </w:rPr>
      </w:pPr>
      <w:proofErr w:type="gramStart"/>
      <w:r w:rsidRPr="008611E7">
        <w:rPr>
          <w:rFonts w:ascii="Times New Roman" w:hAnsi="Times New Roman" w:cs="Times New Roman"/>
          <w:b/>
          <w:i/>
          <w:sz w:val="18"/>
        </w:rPr>
        <w:t>Figure 1.</w:t>
      </w:r>
      <w:proofErr w:type="gramEnd"/>
      <w:r w:rsidRPr="008611E7">
        <w:rPr>
          <w:rFonts w:ascii="Times New Roman" w:hAnsi="Times New Roman" w:cs="Times New Roman"/>
          <w:i/>
          <w:sz w:val="18"/>
        </w:rPr>
        <w:t xml:space="preserve"> </w:t>
      </w:r>
      <w:proofErr w:type="gramStart"/>
      <w:r w:rsidRPr="008611E7">
        <w:rPr>
          <w:rFonts w:ascii="Times New Roman" w:hAnsi="Times New Roman" w:cs="Times New Roman"/>
          <w:i/>
          <w:sz w:val="18"/>
        </w:rPr>
        <w:t>Successful seizure cessation.</w:t>
      </w:r>
      <w:proofErr w:type="gramEnd"/>
    </w:p>
    <w:p w:rsidR="008611E7" w:rsidRPr="008611E7" w:rsidRDefault="008611E7" w:rsidP="008611E7">
      <w:pPr>
        <w:rPr>
          <w:rFonts w:ascii="Times New Roman" w:hAnsi="Times New Roman" w:cs="Times New Roman"/>
          <w:b/>
          <w:sz w:val="24"/>
        </w:rPr>
      </w:pPr>
      <w:commentRangeStart w:id="1"/>
      <w:r w:rsidRPr="008611E7">
        <w:rPr>
          <w:rFonts w:ascii="Times New Roman" w:hAnsi="Times New Roman" w:cs="Times New Roman"/>
          <w:b/>
          <w:sz w:val="24"/>
        </w:rPr>
        <w:t>Biography</w:t>
      </w:r>
      <w:commentRangeEnd w:id="1"/>
      <w:r w:rsidR="005331C8">
        <w:rPr>
          <w:rStyle w:val="CommentReference"/>
        </w:rPr>
        <w:commentReference w:id="1"/>
      </w:r>
    </w:p>
    <w:bookmarkEnd w:id="0"/>
    <w:p w:rsidR="008611E7" w:rsidRPr="008611E7" w:rsidRDefault="008611E7" w:rsidP="008611E7">
      <w:pPr>
        <w:rPr>
          <w:rFonts w:ascii="Times New Roman" w:hAnsi="Times New Roman" w:cs="Times New Roman"/>
          <w:sz w:val="24"/>
        </w:rPr>
      </w:pPr>
    </w:p>
    <w:sectPr w:rsidR="008611E7" w:rsidRPr="008611E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4T13:58:00Z" w:initials="SS">
    <w:p w:rsidR="005331C8" w:rsidRDefault="005331C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1E7"/>
    <w:rsid w:val="00474203"/>
    <w:rsid w:val="005331C8"/>
    <w:rsid w:val="00535872"/>
    <w:rsid w:val="007965AE"/>
    <w:rsid w:val="008611E7"/>
    <w:rsid w:val="00924B33"/>
    <w:rsid w:val="00AD4DD9"/>
    <w:rsid w:val="00BB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1E7"/>
    <w:rPr>
      <w:rFonts w:ascii="Tahoma" w:hAnsi="Tahoma" w:cs="Tahoma"/>
      <w:sz w:val="16"/>
      <w:szCs w:val="16"/>
    </w:rPr>
  </w:style>
  <w:style w:type="character" w:styleId="CommentReference">
    <w:name w:val="annotation reference"/>
    <w:basedOn w:val="DefaultParagraphFont"/>
    <w:uiPriority w:val="99"/>
    <w:semiHidden/>
    <w:unhideWhenUsed/>
    <w:rsid w:val="005331C8"/>
    <w:rPr>
      <w:sz w:val="16"/>
      <w:szCs w:val="16"/>
    </w:rPr>
  </w:style>
  <w:style w:type="paragraph" w:styleId="CommentText">
    <w:name w:val="annotation text"/>
    <w:basedOn w:val="Normal"/>
    <w:link w:val="CommentTextChar"/>
    <w:uiPriority w:val="99"/>
    <w:semiHidden/>
    <w:unhideWhenUsed/>
    <w:rsid w:val="005331C8"/>
    <w:pPr>
      <w:spacing w:line="240" w:lineRule="auto"/>
    </w:pPr>
    <w:rPr>
      <w:sz w:val="20"/>
      <w:szCs w:val="20"/>
    </w:rPr>
  </w:style>
  <w:style w:type="character" w:customStyle="1" w:styleId="CommentTextChar">
    <w:name w:val="Comment Text Char"/>
    <w:basedOn w:val="DefaultParagraphFont"/>
    <w:link w:val="CommentText"/>
    <w:uiPriority w:val="99"/>
    <w:semiHidden/>
    <w:rsid w:val="005331C8"/>
    <w:rPr>
      <w:sz w:val="20"/>
      <w:szCs w:val="20"/>
    </w:rPr>
  </w:style>
  <w:style w:type="paragraph" w:styleId="CommentSubject">
    <w:name w:val="annotation subject"/>
    <w:basedOn w:val="CommentText"/>
    <w:next w:val="CommentText"/>
    <w:link w:val="CommentSubjectChar"/>
    <w:uiPriority w:val="99"/>
    <w:semiHidden/>
    <w:unhideWhenUsed/>
    <w:rsid w:val="005331C8"/>
    <w:rPr>
      <w:b/>
      <w:bCs/>
    </w:rPr>
  </w:style>
  <w:style w:type="character" w:customStyle="1" w:styleId="CommentSubjectChar">
    <w:name w:val="Comment Subject Char"/>
    <w:basedOn w:val="CommentTextChar"/>
    <w:link w:val="CommentSubject"/>
    <w:uiPriority w:val="99"/>
    <w:semiHidden/>
    <w:rsid w:val="005331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1E7"/>
    <w:rPr>
      <w:rFonts w:ascii="Tahoma" w:hAnsi="Tahoma" w:cs="Tahoma"/>
      <w:sz w:val="16"/>
      <w:szCs w:val="16"/>
    </w:rPr>
  </w:style>
  <w:style w:type="character" w:styleId="CommentReference">
    <w:name w:val="annotation reference"/>
    <w:basedOn w:val="DefaultParagraphFont"/>
    <w:uiPriority w:val="99"/>
    <w:semiHidden/>
    <w:unhideWhenUsed/>
    <w:rsid w:val="005331C8"/>
    <w:rPr>
      <w:sz w:val="16"/>
      <w:szCs w:val="16"/>
    </w:rPr>
  </w:style>
  <w:style w:type="paragraph" w:styleId="CommentText">
    <w:name w:val="annotation text"/>
    <w:basedOn w:val="Normal"/>
    <w:link w:val="CommentTextChar"/>
    <w:uiPriority w:val="99"/>
    <w:semiHidden/>
    <w:unhideWhenUsed/>
    <w:rsid w:val="005331C8"/>
    <w:pPr>
      <w:spacing w:line="240" w:lineRule="auto"/>
    </w:pPr>
    <w:rPr>
      <w:sz w:val="20"/>
      <w:szCs w:val="20"/>
    </w:rPr>
  </w:style>
  <w:style w:type="character" w:customStyle="1" w:styleId="CommentTextChar">
    <w:name w:val="Comment Text Char"/>
    <w:basedOn w:val="DefaultParagraphFont"/>
    <w:link w:val="CommentText"/>
    <w:uiPriority w:val="99"/>
    <w:semiHidden/>
    <w:rsid w:val="005331C8"/>
    <w:rPr>
      <w:sz w:val="20"/>
      <w:szCs w:val="20"/>
    </w:rPr>
  </w:style>
  <w:style w:type="paragraph" w:styleId="CommentSubject">
    <w:name w:val="annotation subject"/>
    <w:basedOn w:val="CommentText"/>
    <w:next w:val="CommentText"/>
    <w:link w:val="CommentSubjectChar"/>
    <w:uiPriority w:val="99"/>
    <w:semiHidden/>
    <w:unhideWhenUsed/>
    <w:rsid w:val="005331C8"/>
    <w:rPr>
      <w:b/>
      <w:bCs/>
    </w:rPr>
  </w:style>
  <w:style w:type="character" w:customStyle="1" w:styleId="CommentSubjectChar">
    <w:name w:val="Comment Subject Char"/>
    <w:basedOn w:val="CommentTextChar"/>
    <w:link w:val="CommentSubject"/>
    <w:uiPriority w:val="99"/>
    <w:semiHidden/>
    <w:rsid w:val="005331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2022-10-14T07:58:00Z</dcterms:created>
  <dcterms:modified xsi:type="dcterms:W3CDTF">2022-10-14T08:28:00Z</dcterms:modified>
</cp:coreProperties>
</file>