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C331E">
      <w:pPr>
        <w:rPr>
          <w:rFonts w:ascii="Times New Roman" w:hAnsi="Times New Roman" w:cs="Times New Roman"/>
          <w:b/>
          <w:sz w:val="32"/>
        </w:rPr>
      </w:pPr>
      <w:bookmarkStart w:id="0" w:name="_GoBack"/>
      <w:r w:rsidRPr="009C331E">
        <w:rPr>
          <w:rFonts w:ascii="Times New Roman" w:hAnsi="Times New Roman" w:cs="Times New Roman"/>
          <w:b/>
          <w:sz w:val="32"/>
        </w:rPr>
        <w:t xml:space="preserve">Ethno-pharmacological investigations of </w:t>
      </w:r>
      <w:proofErr w:type="spellStart"/>
      <w:r w:rsidRPr="009C331E">
        <w:rPr>
          <w:rFonts w:ascii="Times New Roman" w:hAnsi="Times New Roman" w:cs="Times New Roman"/>
          <w:b/>
          <w:i/>
          <w:sz w:val="32"/>
        </w:rPr>
        <w:t>Moringa</w:t>
      </w:r>
      <w:proofErr w:type="spellEnd"/>
      <w:r w:rsidRPr="009C331E">
        <w:rPr>
          <w:rFonts w:ascii="Times New Roman" w:hAnsi="Times New Roman" w:cs="Times New Roman"/>
          <w:b/>
          <w:i/>
          <w:sz w:val="32"/>
        </w:rPr>
        <w:t xml:space="preserve"> </w:t>
      </w:r>
      <w:proofErr w:type="spellStart"/>
      <w:r w:rsidRPr="009C331E">
        <w:rPr>
          <w:rFonts w:ascii="Times New Roman" w:hAnsi="Times New Roman" w:cs="Times New Roman"/>
          <w:b/>
          <w:i/>
          <w:sz w:val="32"/>
        </w:rPr>
        <w:t>stenopetala</w:t>
      </w:r>
      <w:proofErr w:type="spellEnd"/>
      <w:r w:rsidRPr="009C331E">
        <w:rPr>
          <w:rFonts w:ascii="Times New Roman" w:hAnsi="Times New Roman" w:cs="Times New Roman"/>
          <w:b/>
          <w:sz w:val="32"/>
        </w:rPr>
        <w:t xml:space="preserve"> </w:t>
      </w:r>
      <w:proofErr w:type="spellStart"/>
      <w:r w:rsidRPr="009C331E">
        <w:rPr>
          <w:rFonts w:ascii="Times New Roman" w:hAnsi="Times New Roman" w:cs="Times New Roman"/>
          <w:b/>
          <w:sz w:val="32"/>
        </w:rPr>
        <w:t>Bak</w:t>
      </w:r>
      <w:proofErr w:type="spellEnd"/>
      <w:r w:rsidRPr="009C331E">
        <w:rPr>
          <w:rFonts w:ascii="Times New Roman" w:hAnsi="Times New Roman" w:cs="Times New Roman"/>
          <w:b/>
          <w:sz w:val="32"/>
        </w:rPr>
        <w:t xml:space="preserve">. </w:t>
      </w:r>
      <w:proofErr w:type="spellStart"/>
      <w:proofErr w:type="gramStart"/>
      <w:r w:rsidRPr="009C331E">
        <w:rPr>
          <w:rFonts w:ascii="Times New Roman" w:hAnsi="Times New Roman" w:cs="Times New Roman"/>
          <w:b/>
          <w:sz w:val="32"/>
        </w:rPr>
        <w:t>Cuf</w:t>
      </w:r>
      <w:proofErr w:type="spellEnd"/>
      <w:r w:rsidRPr="009C331E">
        <w:rPr>
          <w:rFonts w:ascii="Times New Roman" w:hAnsi="Times New Roman" w:cs="Times New Roman"/>
          <w:b/>
          <w:sz w:val="32"/>
        </w:rPr>
        <w:t>.</w:t>
      </w:r>
      <w:proofErr w:type="gramEnd"/>
      <w:r w:rsidRPr="009C331E">
        <w:rPr>
          <w:rFonts w:ascii="Times New Roman" w:hAnsi="Times New Roman" w:cs="Times New Roman"/>
          <w:b/>
          <w:sz w:val="32"/>
        </w:rPr>
        <w:t xml:space="preserve"> and its production challenges in southern Ethiopia: An ideal approach to control infections disease</w:t>
      </w:r>
    </w:p>
    <w:p w:rsidR="009C331E" w:rsidRDefault="009C331E">
      <w:pPr>
        <w:rPr>
          <w:rFonts w:ascii="Times New Roman" w:hAnsi="Times New Roman" w:cs="Times New Roman"/>
          <w:sz w:val="24"/>
        </w:rPr>
      </w:pPr>
      <w:proofErr w:type="spellStart"/>
      <w:r w:rsidRPr="009C331E">
        <w:rPr>
          <w:rFonts w:ascii="Times New Roman" w:hAnsi="Times New Roman" w:cs="Times New Roman"/>
          <w:sz w:val="24"/>
        </w:rPr>
        <w:t>Azene</w:t>
      </w:r>
      <w:proofErr w:type="spellEnd"/>
      <w:r w:rsidRPr="009C331E">
        <w:rPr>
          <w:rFonts w:ascii="Times New Roman" w:hAnsi="Times New Roman" w:cs="Times New Roman"/>
          <w:sz w:val="24"/>
        </w:rPr>
        <w:t xml:space="preserve"> </w:t>
      </w:r>
      <w:proofErr w:type="spellStart"/>
      <w:r w:rsidRPr="009C331E">
        <w:rPr>
          <w:rFonts w:ascii="Times New Roman" w:hAnsi="Times New Roman" w:cs="Times New Roman"/>
          <w:sz w:val="24"/>
        </w:rPr>
        <w:t>Tesfaye</w:t>
      </w:r>
      <w:proofErr w:type="spellEnd"/>
    </w:p>
    <w:p w:rsidR="009C331E" w:rsidRPr="009C331E" w:rsidRDefault="009C331E">
      <w:pPr>
        <w:rPr>
          <w:rFonts w:ascii="Times New Roman" w:hAnsi="Times New Roman" w:cs="Times New Roman"/>
        </w:rPr>
      </w:pPr>
      <w:proofErr w:type="spellStart"/>
      <w:r w:rsidRPr="009C331E">
        <w:rPr>
          <w:rFonts w:ascii="Times New Roman" w:hAnsi="Times New Roman" w:cs="Times New Roman"/>
        </w:rPr>
        <w:t>Arba</w:t>
      </w:r>
      <w:proofErr w:type="spellEnd"/>
      <w:r w:rsidRPr="009C331E">
        <w:rPr>
          <w:rFonts w:ascii="Times New Roman" w:hAnsi="Times New Roman" w:cs="Times New Roman"/>
        </w:rPr>
        <w:t xml:space="preserve"> Minch University, Ethiopia</w:t>
      </w:r>
    </w:p>
    <w:p w:rsidR="009C331E" w:rsidRPr="009C331E" w:rsidRDefault="009C331E" w:rsidP="009C331E">
      <w:pPr>
        <w:jc w:val="center"/>
        <w:rPr>
          <w:rFonts w:ascii="Times New Roman" w:hAnsi="Times New Roman" w:cs="Times New Roman"/>
          <w:b/>
          <w:sz w:val="24"/>
        </w:rPr>
      </w:pPr>
      <w:r w:rsidRPr="009C331E">
        <w:rPr>
          <w:rFonts w:ascii="Times New Roman" w:hAnsi="Times New Roman" w:cs="Times New Roman"/>
          <w:b/>
          <w:sz w:val="24"/>
        </w:rPr>
        <w:t>Abstract</w:t>
      </w:r>
    </w:p>
    <w:p w:rsidR="009C331E" w:rsidRPr="009C331E" w:rsidRDefault="009C331E" w:rsidP="009C331E">
      <w:pPr>
        <w:jc w:val="both"/>
        <w:rPr>
          <w:rFonts w:ascii="Times New Roman" w:hAnsi="Times New Roman" w:cs="Times New Roman"/>
          <w:sz w:val="20"/>
        </w:rPr>
      </w:pPr>
      <w:proofErr w:type="spellStart"/>
      <w:proofErr w:type="gramStart"/>
      <w:r w:rsidRPr="009C331E">
        <w:rPr>
          <w:rFonts w:ascii="Times New Roman" w:hAnsi="Times New Roman" w:cs="Times New Roman"/>
          <w:i/>
          <w:sz w:val="20"/>
        </w:rPr>
        <w:t>Moringa</w:t>
      </w:r>
      <w:proofErr w:type="spellEnd"/>
      <w:r w:rsidRPr="009C331E">
        <w:rPr>
          <w:rFonts w:ascii="Times New Roman" w:hAnsi="Times New Roman" w:cs="Times New Roman"/>
          <w:i/>
          <w:sz w:val="20"/>
        </w:rPr>
        <w:t xml:space="preserve"> </w:t>
      </w:r>
      <w:proofErr w:type="spellStart"/>
      <w:r w:rsidRPr="009C331E">
        <w:rPr>
          <w:rFonts w:ascii="Times New Roman" w:hAnsi="Times New Roman" w:cs="Times New Roman"/>
          <w:i/>
          <w:sz w:val="20"/>
        </w:rPr>
        <w:t>stenopetala</w:t>
      </w:r>
      <w:proofErr w:type="spellEnd"/>
      <w:r w:rsidRPr="009C331E">
        <w:rPr>
          <w:rFonts w:ascii="Times New Roman" w:hAnsi="Times New Roman" w:cs="Times New Roman"/>
          <w:sz w:val="20"/>
        </w:rPr>
        <w:t xml:space="preserve"> </w:t>
      </w:r>
      <w:proofErr w:type="spellStart"/>
      <w:r w:rsidRPr="009C331E">
        <w:rPr>
          <w:rFonts w:ascii="Times New Roman" w:hAnsi="Times New Roman" w:cs="Times New Roman"/>
          <w:sz w:val="20"/>
        </w:rPr>
        <w:t>Bak</w:t>
      </w:r>
      <w:proofErr w:type="spellEnd"/>
      <w:r w:rsidRPr="009C331E">
        <w:rPr>
          <w:rFonts w:ascii="Times New Roman" w:hAnsi="Times New Roman" w:cs="Times New Roman"/>
          <w:sz w:val="20"/>
        </w:rPr>
        <w:t>.</w:t>
      </w:r>
      <w:proofErr w:type="gramEnd"/>
      <w:r w:rsidRPr="009C331E">
        <w:rPr>
          <w:rFonts w:ascii="Times New Roman" w:hAnsi="Times New Roman" w:cs="Times New Roman"/>
          <w:sz w:val="20"/>
        </w:rPr>
        <w:t xml:space="preserve"> </w:t>
      </w:r>
      <w:proofErr w:type="spellStart"/>
      <w:proofErr w:type="gramStart"/>
      <w:r w:rsidRPr="009C331E">
        <w:rPr>
          <w:rFonts w:ascii="Times New Roman" w:hAnsi="Times New Roman" w:cs="Times New Roman"/>
          <w:sz w:val="20"/>
        </w:rPr>
        <w:t>Cuf</w:t>
      </w:r>
      <w:proofErr w:type="spellEnd"/>
      <w:r w:rsidRPr="009C331E">
        <w:rPr>
          <w:rFonts w:ascii="Times New Roman" w:hAnsi="Times New Roman" w:cs="Times New Roman"/>
          <w:sz w:val="20"/>
        </w:rPr>
        <w:t>.</w:t>
      </w:r>
      <w:proofErr w:type="gramEnd"/>
      <w:r w:rsidRPr="009C331E">
        <w:rPr>
          <w:rFonts w:ascii="Times New Roman" w:hAnsi="Times New Roman" w:cs="Times New Roman"/>
          <w:sz w:val="20"/>
        </w:rPr>
        <w:t xml:space="preserve"> </w:t>
      </w:r>
      <w:proofErr w:type="gramStart"/>
      <w:r w:rsidRPr="009C331E">
        <w:rPr>
          <w:rFonts w:ascii="Times New Roman" w:hAnsi="Times New Roman" w:cs="Times New Roman"/>
          <w:sz w:val="20"/>
        </w:rPr>
        <w:t>is</w:t>
      </w:r>
      <w:proofErr w:type="gramEnd"/>
      <w:r w:rsidRPr="009C331E">
        <w:rPr>
          <w:rFonts w:ascii="Times New Roman" w:hAnsi="Times New Roman" w:cs="Times New Roman"/>
          <w:sz w:val="20"/>
        </w:rPr>
        <w:t xml:space="preserve"> a native plant of Ethiopia with important </w:t>
      </w:r>
      <w:proofErr w:type="spellStart"/>
      <w:r w:rsidRPr="009C331E">
        <w:rPr>
          <w:rFonts w:ascii="Times New Roman" w:hAnsi="Times New Roman" w:cs="Times New Roman"/>
          <w:sz w:val="20"/>
        </w:rPr>
        <w:t>nutraceutical</w:t>
      </w:r>
      <w:proofErr w:type="spellEnd"/>
      <w:r w:rsidRPr="009C331E">
        <w:rPr>
          <w:rFonts w:ascii="Times New Roman" w:hAnsi="Times New Roman" w:cs="Times New Roman"/>
          <w:sz w:val="20"/>
        </w:rPr>
        <w:t xml:space="preserve"> applications. However, little is known about its nutritional, ethno-pharmaceutical and therapeutic properties. Hence, the present study sought to assess the </w:t>
      </w:r>
      <w:proofErr w:type="spellStart"/>
      <w:r w:rsidRPr="009C331E">
        <w:rPr>
          <w:rFonts w:ascii="Times New Roman" w:hAnsi="Times New Roman" w:cs="Times New Roman"/>
          <w:sz w:val="20"/>
        </w:rPr>
        <w:t>nutraceutical</w:t>
      </w:r>
      <w:proofErr w:type="spellEnd"/>
      <w:r w:rsidRPr="009C331E">
        <w:rPr>
          <w:rFonts w:ascii="Times New Roman" w:hAnsi="Times New Roman" w:cs="Times New Roman"/>
          <w:sz w:val="20"/>
        </w:rPr>
        <w:t xml:space="preserve"> applications of </w:t>
      </w:r>
      <w:r w:rsidRPr="009C331E">
        <w:rPr>
          <w:rFonts w:ascii="Times New Roman" w:hAnsi="Times New Roman" w:cs="Times New Roman"/>
          <w:i/>
          <w:sz w:val="20"/>
        </w:rPr>
        <w:t xml:space="preserve">M. </w:t>
      </w:r>
      <w:proofErr w:type="spellStart"/>
      <w:r w:rsidRPr="009C331E">
        <w:rPr>
          <w:rFonts w:ascii="Times New Roman" w:hAnsi="Times New Roman" w:cs="Times New Roman"/>
          <w:i/>
          <w:sz w:val="20"/>
        </w:rPr>
        <w:t>stenopetala</w:t>
      </w:r>
      <w:proofErr w:type="spellEnd"/>
      <w:r w:rsidRPr="009C331E">
        <w:rPr>
          <w:rFonts w:ascii="Times New Roman" w:hAnsi="Times New Roman" w:cs="Times New Roman"/>
          <w:sz w:val="20"/>
        </w:rPr>
        <w:t xml:space="preserve"> among traditional healers in southern Ethiopia.</w:t>
      </w:r>
    </w:p>
    <w:p w:rsidR="009C331E" w:rsidRPr="009C331E" w:rsidRDefault="009C331E" w:rsidP="009C331E">
      <w:pPr>
        <w:jc w:val="both"/>
        <w:rPr>
          <w:rFonts w:ascii="Times New Roman" w:hAnsi="Times New Roman" w:cs="Times New Roman"/>
          <w:sz w:val="20"/>
        </w:rPr>
      </w:pPr>
      <w:r w:rsidRPr="009C331E">
        <w:rPr>
          <w:rFonts w:ascii="Times New Roman" w:hAnsi="Times New Roman" w:cs="Times New Roman"/>
          <w:sz w:val="20"/>
        </w:rPr>
        <w:t xml:space="preserve">A community-based cross-sectional study was conducted on 50 selected administrative units in </w:t>
      </w:r>
      <w:proofErr w:type="spellStart"/>
      <w:r w:rsidRPr="009C331E">
        <w:rPr>
          <w:rFonts w:ascii="Times New Roman" w:hAnsi="Times New Roman" w:cs="Times New Roman"/>
          <w:sz w:val="20"/>
        </w:rPr>
        <w:t>Gamo</w:t>
      </w:r>
      <w:proofErr w:type="spellEnd"/>
      <w:r w:rsidRPr="009C331E">
        <w:rPr>
          <w:rFonts w:ascii="Times New Roman" w:hAnsi="Times New Roman" w:cs="Times New Roman"/>
          <w:sz w:val="20"/>
        </w:rPr>
        <w:t xml:space="preserve"> </w:t>
      </w:r>
      <w:proofErr w:type="spellStart"/>
      <w:r w:rsidRPr="009C331E">
        <w:rPr>
          <w:rFonts w:ascii="Times New Roman" w:hAnsi="Times New Roman" w:cs="Times New Roman"/>
          <w:sz w:val="20"/>
        </w:rPr>
        <w:t>Gofa</w:t>
      </w:r>
      <w:proofErr w:type="spellEnd"/>
      <w:r w:rsidRPr="009C331E">
        <w:rPr>
          <w:rFonts w:ascii="Times New Roman" w:hAnsi="Times New Roman" w:cs="Times New Roman"/>
          <w:sz w:val="20"/>
        </w:rPr>
        <w:t xml:space="preserve">, </w:t>
      </w:r>
      <w:proofErr w:type="spellStart"/>
      <w:r w:rsidRPr="009C331E">
        <w:rPr>
          <w:rFonts w:ascii="Times New Roman" w:hAnsi="Times New Roman" w:cs="Times New Roman"/>
          <w:sz w:val="20"/>
        </w:rPr>
        <w:t>Segen</w:t>
      </w:r>
      <w:proofErr w:type="spellEnd"/>
      <w:r w:rsidRPr="009C331E">
        <w:rPr>
          <w:rFonts w:ascii="Times New Roman" w:hAnsi="Times New Roman" w:cs="Times New Roman"/>
          <w:sz w:val="20"/>
        </w:rPr>
        <w:t xml:space="preserve"> areas and south </w:t>
      </w:r>
      <w:proofErr w:type="spellStart"/>
      <w:r w:rsidRPr="009C331E">
        <w:rPr>
          <w:rFonts w:ascii="Times New Roman" w:hAnsi="Times New Roman" w:cs="Times New Roman"/>
          <w:sz w:val="20"/>
        </w:rPr>
        <w:t>Omo</w:t>
      </w:r>
      <w:proofErr w:type="spellEnd"/>
      <w:r w:rsidRPr="009C331E">
        <w:rPr>
          <w:rFonts w:ascii="Times New Roman" w:hAnsi="Times New Roman" w:cs="Times New Roman"/>
          <w:sz w:val="20"/>
        </w:rPr>
        <w:t xml:space="preserve"> zones of southern Ethiopia from May to June 2020. Data were gathered using a semi-structured interview, field observation</w:t>
      </w:r>
      <w:r w:rsidR="005C19E8">
        <w:rPr>
          <w:rFonts w:ascii="Times New Roman" w:hAnsi="Times New Roman" w:cs="Times New Roman"/>
          <w:sz w:val="20"/>
        </w:rPr>
        <w:t xml:space="preserve"> and</w:t>
      </w:r>
      <w:r w:rsidRPr="009C331E">
        <w:rPr>
          <w:rFonts w:ascii="Times New Roman" w:hAnsi="Times New Roman" w:cs="Times New Roman"/>
          <w:sz w:val="20"/>
        </w:rPr>
        <w:t xml:space="preserve"> group discussion. Both quantitative and qualitative data were </w:t>
      </w:r>
      <w:proofErr w:type="spellStart"/>
      <w:r w:rsidRPr="009C331E">
        <w:rPr>
          <w:rFonts w:ascii="Times New Roman" w:hAnsi="Times New Roman" w:cs="Times New Roman"/>
          <w:sz w:val="20"/>
        </w:rPr>
        <w:t>analysed</w:t>
      </w:r>
      <w:proofErr w:type="spellEnd"/>
      <w:r w:rsidRPr="009C331E">
        <w:rPr>
          <w:rFonts w:ascii="Times New Roman" w:hAnsi="Times New Roman" w:cs="Times New Roman"/>
          <w:sz w:val="20"/>
        </w:rPr>
        <w:t xml:space="preserve"> using Excel 2019 and open code version 4.03, respectively. The results were presented using descriptive statistics, with the </w:t>
      </w:r>
      <w:r w:rsidRPr="009C331E">
        <w:rPr>
          <w:rFonts w:ascii="Times New Roman" w:hAnsi="Times New Roman" w:cs="Times New Roman"/>
          <w:sz w:val="20"/>
        </w:rPr>
        <w:t xml:space="preserve">Fidelity Level </w:t>
      </w:r>
      <w:r w:rsidRPr="009C331E">
        <w:rPr>
          <w:rFonts w:ascii="Times New Roman" w:hAnsi="Times New Roman" w:cs="Times New Roman"/>
          <w:sz w:val="20"/>
        </w:rPr>
        <w:t>(FL</w:t>
      </w:r>
      <w:proofErr w:type="gramStart"/>
      <w:r w:rsidRPr="009C331E">
        <w:rPr>
          <w:rFonts w:ascii="Times New Roman" w:hAnsi="Times New Roman" w:cs="Times New Roman"/>
          <w:sz w:val="20"/>
        </w:rPr>
        <w:t>)%</w:t>
      </w:r>
      <w:proofErr w:type="gramEnd"/>
      <w:r w:rsidRPr="009C331E">
        <w:rPr>
          <w:rFonts w:ascii="Times New Roman" w:hAnsi="Times New Roman" w:cs="Times New Roman"/>
          <w:sz w:val="20"/>
        </w:rPr>
        <w:t xml:space="preserve"> used to distinguish the preferential use of various plant parts.</w:t>
      </w:r>
    </w:p>
    <w:p w:rsidR="009C331E" w:rsidRPr="009C331E" w:rsidRDefault="009C331E" w:rsidP="009C331E">
      <w:pPr>
        <w:jc w:val="both"/>
        <w:rPr>
          <w:rFonts w:ascii="Times New Roman" w:hAnsi="Times New Roman" w:cs="Times New Roman"/>
          <w:sz w:val="20"/>
        </w:rPr>
      </w:pPr>
      <w:r w:rsidRPr="009C331E">
        <w:rPr>
          <w:rFonts w:ascii="Times New Roman" w:hAnsi="Times New Roman" w:cs="Times New Roman"/>
          <w:sz w:val="20"/>
        </w:rPr>
        <w:t>A total of 120 individuals participated in the study</w:t>
      </w:r>
      <w:r w:rsidR="005C19E8">
        <w:rPr>
          <w:rFonts w:ascii="Times New Roman" w:hAnsi="Times New Roman" w:cs="Times New Roman"/>
          <w:sz w:val="20"/>
        </w:rPr>
        <w:t xml:space="preserve"> and</w:t>
      </w:r>
      <w:r w:rsidRPr="009C331E">
        <w:rPr>
          <w:rFonts w:ascii="Times New Roman" w:hAnsi="Times New Roman" w:cs="Times New Roman"/>
          <w:sz w:val="20"/>
        </w:rPr>
        <w:t xml:space="preserve"> the majority of them, 89 (74.2%), were male and farmers by occupation. Eight four (70%) of them were residents of the </w:t>
      </w:r>
      <w:proofErr w:type="spellStart"/>
      <w:r w:rsidRPr="009C331E">
        <w:rPr>
          <w:rFonts w:ascii="Times New Roman" w:hAnsi="Times New Roman" w:cs="Times New Roman"/>
          <w:sz w:val="20"/>
        </w:rPr>
        <w:t>Gamo</w:t>
      </w:r>
      <w:proofErr w:type="spellEnd"/>
      <w:r w:rsidRPr="009C331E">
        <w:rPr>
          <w:rFonts w:ascii="Times New Roman" w:hAnsi="Times New Roman" w:cs="Times New Roman"/>
          <w:sz w:val="20"/>
        </w:rPr>
        <w:t xml:space="preserve"> </w:t>
      </w:r>
      <w:proofErr w:type="spellStart"/>
      <w:r w:rsidRPr="009C331E">
        <w:rPr>
          <w:rFonts w:ascii="Times New Roman" w:hAnsi="Times New Roman" w:cs="Times New Roman"/>
          <w:sz w:val="20"/>
        </w:rPr>
        <w:t>Gofa</w:t>
      </w:r>
      <w:proofErr w:type="spellEnd"/>
      <w:r w:rsidRPr="009C331E">
        <w:rPr>
          <w:rFonts w:ascii="Times New Roman" w:hAnsi="Times New Roman" w:cs="Times New Roman"/>
          <w:sz w:val="20"/>
        </w:rPr>
        <w:t xml:space="preserve"> Zone. The fidelity level revealed that the leaf and root were the most commonly used parts for </w:t>
      </w:r>
      <w:proofErr w:type="spellStart"/>
      <w:r w:rsidRPr="009C331E">
        <w:rPr>
          <w:rFonts w:ascii="Times New Roman" w:hAnsi="Times New Roman" w:cs="Times New Roman"/>
          <w:sz w:val="20"/>
        </w:rPr>
        <w:t>nutraceutical</w:t>
      </w:r>
      <w:proofErr w:type="spellEnd"/>
      <w:r w:rsidRPr="009C331E">
        <w:rPr>
          <w:rFonts w:ascii="Times New Roman" w:hAnsi="Times New Roman" w:cs="Times New Roman"/>
          <w:sz w:val="20"/>
        </w:rPr>
        <w:t xml:space="preserve"> purposes. Remarkably, </w:t>
      </w:r>
      <w:r w:rsidRPr="009C331E">
        <w:rPr>
          <w:rFonts w:ascii="Times New Roman" w:hAnsi="Times New Roman" w:cs="Times New Roman"/>
          <w:i/>
          <w:sz w:val="20"/>
        </w:rPr>
        <w:t xml:space="preserve">M. </w:t>
      </w:r>
      <w:proofErr w:type="spellStart"/>
      <w:r w:rsidRPr="009C331E">
        <w:rPr>
          <w:rFonts w:ascii="Times New Roman" w:hAnsi="Times New Roman" w:cs="Times New Roman"/>
          <w:i/>
          <w:sz w:val="20"/>
        </w:rPr>
        <w:t>stenopetala</w:t>
      </w:r>
      <w:proofErr w:type="spellEnd"/>
      <w:r w:rsidRPr="009C331E">
        <w:rPr>
          <w:rFonts w:ascii="Times New Roman" w:hAnsi="Times New Roman" w:cs="Times New Roman"/>
          <w:sz w:val="20"/>
        </w:rPr>
        <w:t xml:space="preserve"> is used to treat human ailments such as leprosy and kidney and liver infections </w:t>
      </w:r>
      <w:r w:rsidRPr="009C331E">
        <w:rPr>
          <w:rFonts w:ascii="Times New Roman" w:hAnsi="Times New Roman" w:cs="Times New Roman"/>
          <w:i/>
          <w:sz w:val="20"/>
        </w:rPr>
        <w:t>via</w:t>
      </w:r>
      <w:r w:rsidRPr="009C331E">
        <w:rPr>
          <w:rFonts w:ascii="Times New Roman" w:hAnsi="Times New Roman" w:cs="Times New Roman"/>
          <w:sz w:val="20"/>
        </w:rPr>
        <w:t xml:space="preserve"> various modes of </w:t>
      </w:r>
      <w:proofErr w:type="spellStart"/>
      <w:r w:rsidRPr="009C331E">
        <w:rPr>
          <w:rFonts w:ascii="Times New Roman" w:hAnsi="Times New Roman" w:cs="Times New Roman"/>
          <w:sz w:val="20"/>
        </w:rPr>
        <w:t>utilisation</w:t>
      </w:r>
      <w:proofErr w:type="spellEnd"/>
      <w:r w:rsidRPr="009C331E">
        <w:rPr>
          <w:rFonts w:ascii="Times New Roman" w:hAnsi="Times New Roman" w:cs="Times New Roman"/>
          <w:sz w:val="20"/>
        </w:rPr>
        <w:t xml:space="preserve"> and administration. As a result, the most common methods of </w:t>
      </w:r>
      <w:proofErr w:type="spellStart"/>
      <w:r w:rsidRPr="009C331E">
        <w:rPr>
          <w:rFonts w:ascii="Times New Roman" w:hAnsi="Times New Roman" w:cs="Times New Roman"/>
          <w:sz w:val="20"/>
        </w:rPr>
        <w:t>utilising</w:t>
      </w:r>
      <w:proofErr w:type="spellEnd"/>
      <w:r w:rsidRPr="009C331E">
        <w:rPr>
          <w:rFonts w:ascii="Times New Roman" w:hAnsi="Times New Roman" w:cs="Times New Roman"/>
          <w:sz w:val="20"/>
        </w:rPr>
        <w:t xml:space="preserve"> plant products are chewing or consuming crushed plant parts</w:t>
      </w:r>
      <w:r w:rsidR="005C19E8">
        <w:rPr>
          <w:rFonts w:ascii="Times New Roman" w:hAnsi="Times New Roman" w:cs="Times New Roman"/>
          <w:sz w:val="20"/>
        </w:rPr>
        <w:t xml:space="preserve"> and</w:t>
      </w:r>
      <w:r w:rsidRPr="009C331E">
        <w:rPr>
          <w:rFonts w:ascii="Times New Roman" w:hAnsi="Times New Roman" w:cs="Times New Roman"/>
          <w:sz w:val="20"/>
        </w:rPr>
        <w:t xml:space="preserve"> the oral route is the much-preferred method of application. On the other hand, the larvae of </w:t>
      </w:r>
      <w:proofErr w:type="spellStart"/>
      <w:r w:rsidRPr="009C331E">
        <w:rPr>
          <w:rFonts w:ascii="Times New Roman" w:hAnsi="Times New Roman" w:cs="Times New Roman"/>
          <w:sz w:val="20"/>
        </w:rPr>
        <w:t>Moringa</w:t>
      </w:r>
      <w:proofErr w:type="spellEnd"/>
      <w:r w:rsidRPr="009C331E">
        <w:rPr>
          <w:rFonts w:ascii="Times New Roman" w:hAnsi="Times New Roman" w:cs="Times New Roman"/>
          <w:sz w:val="20"/>
        </w:rPr>
        <w:t xml:space="preserve"> moth </w:t>
      </w:r>
      <w:proofErr w:type="spellStart"/>
      <w:r w:rsidRPr="009C331E">
        <w:rPr>
          <w:rFonts w:ascii="Times New Roman" w:hAnsi="Times New Roman" w:cs="Times New Roman"/>
          <w:i/>
          <w:sz w:val="20"/>
        </w:rPr>
        <w:t>Nurda</w:t>
      </w:r>
      <w:proofErr w:type="spellEnd"/>
      <w:r w:rsidRPr="009C331E">
        <w:rPr>
          <w:rFonts w:ascii="Times New Roman" w:hAnsi="Times New Roman" w:cs="Times New Roman"/>
          <w:i/>
          <w:sz w:val="20"/>
        </w:rPr>
        <w:t xml:space="preserve"> </w:t>
      </w:r>
      <w:proofErr w:type="spellStart"/>
      <w:r w:rsidRPr="009C331E">
        <w:rPr>
          <w:rFonts w:ascii="Times New Roman" w:hAnsi="Times New Roman" w:cs="Times New Roman"/>
          <w:i/>
          <w:sz w:val="20"/>
        </w:rPr>
        <w:t>blitealis</w:t>
      </w:r>
      <w:proofErr w:type="spellEnd"/>
      <w:r w:rsidRPr="009C331E">
        <w:rPr>
          <w:rFonts w:ascii="Times New Roman" w:hAnsi="Times New Roman" w:cs="Times New Roman"/>
          <w:sz w:val="20"/>
        </w:rPr>
        <w:t xml:space="preserve"> are a defoliating insect during the rainy season and have been identified as a limiting factor for its production.</w:t>
      </w:r>
    </w:p>
    <w:p w:rsidR="009C331E" w:rsidRDefault="009C331E" w:rsidP="009C331E">
      <w:pPr>
        <w:jc w:val="both"/>
        <w:rPr>
          <w:rFonts w:ascii="Times New Roman" w:hAnsi="Times New Roman" w:cs="Times New Roman"/>
          <w:sz w:val="20"/>
        </w:rPr>
      </w:pPr>
      <w:r w:rsidRPr="009C331E">
        <w:rPr>
          <w:rFonts w:ascii="Times New Roman" w:hAnsi="Times New Roman" w:cs="Times New Roman"/>
          <w:sz w:val="20"/>
        </w:rPr>
        <w:t xml:space="preserve">The </w:t>
      </w:r>
      <w:proofErr w:type="spellStart"/>
      <w:r w:rsidRPr="009C331E">
        <w:rPr>
          <w:rFonts w:ascii="Times New Roman" w:hAnsi="Times New Roman" w:cs="Times New Roman"/>
          <w:sz w:val="20"/>
        </w:rPr>
        <w:t>nutraceutical</w:t>
      </w:r>
      <w:proofErr w:type="spellEnd"/>
      <w:r w:rsidRPr="009C331E">
        <w:rPr>
          <w:rFonts w:ascii="Times New Roman" w:hAnsi="Times New Roman" w:cs="Times New Roman"/>
          <w:sz w:val="20"/>
        </w:rPr>
        <w:t xml:space="preserve"> aspects of </w:t>
      </w:r>
      <w:r w:rsidRPr="009C331E">
        <w:rPr>
          <w:rFonts w:ascii="Times New Roman" w:hAnsi="Times New Roman" w:cs="Times New Roman"/>
          <w:i/>
          <w:sz w:val="20"/>
        </w:rPr>
        <w:t xml:space="preserve">M. </w:t>
      </w:r>
      <w:proofErr w:type="spellStart"/>
      <w:r w:rsidRPr="009C331E">
        <w:rPr>
          <w:rFonts w:ascii="Times New Roman" w:hAnsi="Times New Roman" w:cs="Times New Roman"/>
          <w:i/>
          <w:sz w:val="20"/>
        </w:rPr>
        <w:t>stenopetala</w:t>
      </w:r>
      <w:proofErr w:type="spellEnd"/>
      <w:r w:rsidRPr="009C331E">
        <w:rPr>
          <w:rFonts w:ascii="Times New Roman" w:hAnsi="Times New Roman" w:cs="Times New Roman"/>
          <w:sz w:val="20"/>
        </w:rPr>
        <w:t xml:space="preserve"> are extremely important to the rural community in southern Ethiopia. However, the defoliating moth larvae threaten its growth and biomass production, necessitating the need to manage and improve the plant’s productivity and sustainable use. Additionally, conducting experimental studies to validate the</w:t>
      </w:r>
      <w:r w:rsidRPr="009C331E">
        <w:rPr>
          <w:rFonts w:ascii="Times New Roman" w:hAnsi="Times New Roman" w:cs="Times New Roman"/>
          <w:sz w:val="20"/>
        </w:rPr>
        <w:t xml:space="preserve"> </w:t>
      </w:r>
      <w:r w:rsidRPr="009C331E">
        <w:rPr>
          <w:rFonts w:ascii="Times New Roman" w:hAnsi="Times New Roman" w:cs="Times New Roman"/>
          <w:sz w:val="20"/>
        </w:rPr>
        <w:t>plant’s pharmacological potential correspond to a milestone in drug</w:t>
      </w:r>
      <w:r w:rsidRPr="009C331E">
        <w:rPr>
          <w:rFonts w:ascii="Times New Roman" w:hAnsi="Times New Roman" w:cs="Times New Roman"/>
          <w:sz w:val="20"/>
        </w:rPr>
        <w:t xml:space="preserve"> </w:t>
      </w:r>
      <w:r w:rsidRPr="009C331E">
        <w:rPr>
          <w:rFonts w:ascii="Times New Roman" w:hAnsi="Times New Roman" w:cs="Times New Roman"/>
          <w:sz w:val="20"/>
        </w:rPr>
        <w:t>discovery.</w:t>
      </w:r>
    </w:p>
    <w:p w:rsidR="005C19E8" w:rsidRPr="005C19E8" w:rsidRDefault="005C19E8" w:rsidP="005C19E8">
      <w:pPr>
        <w:rPr>
          <w:rFonts w:ascii="Times New Roman" w:hAnsi="Times New Roman" w:cs="Times New Roman"/>
          <w:b/>
          <w:sz w:val="24"/>
        </w:rPr>
      </w:pPr>
      <w:r w:rsidRPr="005C19E8">
        <w:rPr>
          <w:rFonts w:ascii="Times New Roman" w:hAnsi="Times New Roman" w:cs="Times New Roman"/>
          <w:b/>
          <w:sz w:val="24"/>
        </w:rPr>
        <w:t>Biography</w:t>
      </w:r>
    </w:p>
    <w:p w:rsidR="009C331E" w:rsidRPr="009C331E" w:rsidRDefault="005C19E8" w:rsidP="009C331E">
      <w:pPr>
        <w:jc w:val="both"/>
        <w:rPr>
          <w:rFonts w:ascii="Times New Roman" w:hAnsi="Times New Roman" w:cs="Times New Roman"/>
          <w:sz w:val="20"/>
        </w:rPr>
      </w:pPr>
      <w:proofErr w:type="spellStart"/>
      <w:r w:rsidRPr="005C19E8">
        <w:rPr>
          <w:rFonts w:ascii="Times New Roman" w:hAnsi="Times New Roman" w:cs="Times New Roman"/>
          <w:sz w:val="20"/>
        </w:rPr>
        <w:t>Azene</w:t>
      </w:r>
      <w:proofErr w:type="spellEnd"/>
      <w:r w:rsidRPr="005C19E8">
        <w:rPr>
          <w:rFonts w:ascii="Times New Roman" w:hAnsi="Times New Roman" w:cs="Times New Roman"/>
          <w:sz w:val="20"/>
        </w:rPr>
        <w:t xml:space="preserve"> </w:t>
      </w:r>
      <w:proofErr w:type="spellStart"/>
      <w:r w:rsidRPr="005C19E8">
        <w:rPr>
          <w:rFonts w:ascii="Times New Roman" w:hAnsi="Times New Roman" w:cs="Times New Roman"/>
          <w:sz w:val="20"/>
        </w:rPr>
        <w:t>Tesfaye</w:t>
      </w:r>
      <w:proofErr w:type="spellEnd"/>
      <w:r w:rsidRPr="005C19E8">
        <w:rPr>
          <w:rFonts w:ascii="Times New Roman" w:hAnsi="Times New Roman" w:cs="Times New Roman"/>
          <w:sz w:val="20"/>
        </w:rPr>
        <w:t xml:space="preserve">, a determined Medical Genetics graduate with intense theoretical, practical, strong communication and research skills, brings his expertise in assessment and passion for improving health and well-being through the use of indigenous knowledge and herbal medicine. Through </w:t>
      </w:r>
      <w:r>
        <w:rPr>
          <w:rFonts w:ascii="Times New Roman" w:hAnsi="Times New Roman" w:cs="Times New Roman"/>
          <w:sz w:val="20"/>
        </w:rPr>
        <w:t>his</w:t>
      </w:r>
      <w:r w:rsidRPr="005C19E8">
        <w:rPr>
          <w:rFonts w:ascii="Times New Roman" w:hAnsi="Times New Roman" w:cs="Times New Roman"/>
          <w:sz w:val="20"/>
        </w:rPr>
        <w:t xml:space="preserve"> experience, </w:t>
      </w:r>
      <w:r>
        <w:rPr>
          <w:rFonts w:ascii="Times New Roman" w:hAnsi="Times New Roman" w:cs="Times New Roman"/>
          <w:sz w:val="20"/>
        </w:rPr>
        <w:t>he is</w:t>
      </w:r>
      <w:r w:rsidRPr="005C19E8">
        <w:rPr>
          <w:rFonts w:ascii="Times New Roman" w:hAnsi="Times New Roman" w:cs="Times New Roman"/>
          <w:sz w:val="20"/>
        </w:rPr>
        <w:t xml:space="preserve"> well-versed in conducting research, analyzing data, managing databases and preparing reports in a detailed and scientific manner. In addition, </w:t>
      </w:r>
      <w:r>
        <w:rPr>
          <w:rFonts w:ascii="Times New Roman" w:hAnsi="Times New Roman" w:cs="Times New Roman"/>
          <w:sz w:val="20"/>
        </w:rPr>
        <w:t>he</w:t>
      </w:r>
      <w:r w:rsidRPr="005C19E8">
        <w:rPr>
          <w:rFonts w:ascii="Times New Roman" w:hAnsi="Times New Roman" w:cs="Times New Roman"/>
          <w:sz w:val="20"/>
        </w:rPr>
        <w:t xml:space="preserve"> have gained the ability to integrate superior organizational and communication skills at all levels of research, which allows </w:t>
      </w:r>
      <w:r>
        <w:rPr>
          <w:rFonts w:ascii="Times New Roman" w:hAnsi="Times New Roman" w:cs="Times New Roman"/>
          <w:sz w:val="20"/>
        </w:rPr>
        <w:t>him</w:t>
      </w:r>
      <w:r w:rsidRPr="005C19E8">
        <w:rPr>
          <w:rFonts w:ascii="Times New Roman" w:hAnsi="Times New Roman" w:cs="Times New Roman"/>
          <w:sz w:val="20"/>
        </w:rPr>
        <w:t xml:space="preserve"> to excel in both independent and team-oriented environments.</w:t>
      </w:r>
      <w:bookmarkEnd w:id="0"/>
    </w:p>
    <w:sectPr w:rsidR="009C331E" w:rsidRPr="009C33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31E"/>
    <w:rsid w:val="0032354D"/>
    <w:rsid w:val="00474203"/>
    <w:rsid w:val="00535872"/>
    <w:rsid w:val="005C19E8"/>
    <w:rsid w:val="00924B33"/>
    <w:rsid w:val="009C3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2023-02-08T11:21:00Z</dcterms:created>
  <dcterms:modified xsi:type="dcterms:W3CDTF">2023-02-08T11:40:00Z</dcterms:modified>
</cp:coreProperties>
</file>