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65A66">
      <w:pPr>
        <w:rPr>
          <w:rFonts w:ascii="Times New Roman" w:hAnsi="Times New Roman" w:cs="Times New Roman"/>
          <w:b/>
          <w:sz w:val="32"/>
        </w:rPr>
      </w:pPr>
      <w:bookmarkStart w:id="0" w:name="_GoBack"/>
      <w:r w:rsidRPr="00265A66">
        <w:rPr>
          <w:rFonts w:ascii="Times New Roman" w:hAnsi="Times New Roman" w:cs="Times New Roman"/>
          <w:b/>
          <w:sz w:val="32"/>
        </w:rPr>
        <w:t xml:space="preserve">Consociation: How developing communities organize </w:t>
      </w:r>
      <w:proofErr w:type="spellStart"/>
      <w:r w:rsidRPr="00265A66">
        <w:rPr>
          <w:rFonts w:ascii="Times New Roman" w:hAnsi="Times New Roman" w:cs="Times New Roman"/>
          <w:b/>
          <w:sz w:val="32"/>
        </w:rPr>
        <w:t>prosocial</w:t>
      </w:r>
      <w:proofErr w:type="spellEnd"/>
      <w:r w:rsidRPr="00265A66">
        <w:rPr>
          <w:rFonts w:ascii="Times New Roman" w:hAnsi="Times New Roman" w:cs="Times New Roman"/>
          <w:b/>
          <w:sz w:val="32"/>
        </w:rPr>
        <w:t xml:space="preserve"> collective entrepreneurship?</w:t>
      </w:r>
    </w:p>
    <w:p w:rsidR="00265A66" w:rsidRDefault="00265A66">
      <w:pPr>
        <w:rPr>
          <w:rFonts w:ascii="Times New Roman" w:hAnsi="Times New Roman" w:cs="Times New Roman"/>
          <w:sz w:val="24"/>
        </w:rPr>
      </w:pPr>
      <w:proofErr w:type="spellStart"/>
      <w:r w:rsidRPr="00265A66">
        <w:rPr>
          <w:rFonts w:ascii="Times New Roman" w:hAnsi="Times New Roman" w:cs="Times New Roman"/>
          <w:sz w:val="24"/>
        </w:rPr>
        <w:t>Haiying</w:t>
      </w:r>
      <w:proofErr w:type="spellEnd"/>
      <w:r w:rsidRPr="00265A66">
        <w:rPr>
          <w:rFonts w:ascii="Times New Roman" w:hAnsi="Times New Roman" w:cs="Times New Roman"/>
          <w:sz w:val="24"/>
        </w:rPr>
        <w:t xml:space="preserve"> Lin</w:t>
      </w:r>
    </w:p>
    <w:p w:rsidR="00265A66" w:rsidRPr="00265A66" w:rsidRDefault="00265A66">
      <w:pPr>
        <w:rPr>
          <w:rFonts w:ascii="Times New Roman" w:hAnsi="Times New Roman" w:cs="Times New Roman"/>
        </w:rPr>
      </w:pPr>
      <w:r w:rsidRPr="00265A66">
        <w:rPr>
          <w:rFonts w:ascii="Times New Roman" w:hAnsi="Times New Roman" w:cs="Times New Roman"/>
        </w:rPr>
        <w:t>Hainan University, China</w:t>
      </w:r>
    </w:p>
    <w:p w:rsidR="00265A66" w:rsidRPr="00265A66" w:rsidRDefault="00265A66" w:rsidP="00265A66">
      <w:pPr>
        <w:jc w:val="center"/>
        <w:rPr>
          <w:rFonts w:ascii="Times New Roman" w:hAnsi="Times New Roman" w:cs="Times New Roman"/>
          <w:b/>
          <w:sz w:val="24"/>
        </w:rPr>
      </w:pPr>
      <w:r w:rsidRPr="00265A66">
        <w:rPr>
          <w:rFonts w:ascii="Times New Roman" w:hAnsi="Times New Roman" w:cs="Times New Roman"/>
          <w:b/>
          <w:sz w:val="24"/>
        </w:rPr>
        <w:t>Abstract</w:t>
      </w:r>
    </w:p>
    <w:p w:rsidR="00265A66" w:rsidRDefault="00265A66" w:rsidP="00265A66">
      <w:pPr>
        <w:jc w:val="both"/>
        <w:rPr>
          <w:rFonts w:ascii="Times New Roman" w:hAnsi="Times New Roman" w:cs="Times New Roman"/>
          <w:sz w:val="20"/>
        </w:rPr>
      </w:pPr>
      <w:r w:rsidRPr="00265A66">
        <w:rPr>
          <w:rFonts w:ascii="Times New Roman" w:hAnsi="Times New Roman" w:cs="Times New Roman"/>
          <w:sz w:val="20"/>
        </w:rPr>
        <w:t xml:space="preserve">This study focused on how rural communities adopted </w:t>
      </w:r>
      <w:proofErr w:type="spellStart"/>
      <w:r w:rsidRPr="00265A66">
        <w:rPr>
          <w:rFonts w:ascii="Times New Roman" w:hAnsi="Times New Roman" w:cs="Times New Roman"/>
          <w:sz w:val="20"/>
        </w:rPr>
        <w:t>consociational</w:t>
      </w:r>
      <w:proofErr w:type="spellEnd"/>
      <w:r w:rsidRPr="00265A66">
        <w:rPr>
          <w:rFonts w:ascii="Times New Roman" w:hAnsi="Times New Roman" w:cs="Times New Roman"/>
          <w:sz w:val="20"/>
        </w:rPr>
        <w:t xml:space="preserve"> mechanisms to organize collective entrepreneurship, addressing the conflicts across the divergent social groups toward a convergent process that allows different entrepreneurs to fold into a grand coalition. It extended the theory of consociation from political science to the field of social entrepreneurship and inductively theorized the dimensional mechanisms based on the collective entrepreneurial effort of Yuan village in Shaanxi province of China. The results demonstrated four streams of </w:t>
      </w:r>
      <w:proofErr w:type="spellStart"/>
      <w:r w:rsidRPr="00265A66">
        <w:rPr>
          <w:rFonts w:ascii="Times New Roman" w:hAnsi="Times New Roman" w:cs="Times New Roman"/>
          <w:sz w:val="20"/>
        </w:rPr>
        <w:t>consociational</w:t>
      </w:r>
      <w:proofErr w:type="spellEnd"/>
      <w:r w:rsidRPr="00265A66">
        <w:rPr>
          <w:rFonts w:ascii="Times New Roman" w:hAnsi="Times New Roman" w:cs="Times New Roman"/>
          <w:sz w:val="20"/>
        </w:rPr>
        <w:t xml:space="preserve"> mechanisms: (1) emancipation to empower the vulnerable groups, (2) reconciliation of divergent interests, (3) reflection learning to generate reciprocity, and (4) proportional participation to institutionalize a hierarchical order in the community. These results advance the consociation theory and the organization of social change literature with strong policy implications.</w:t>
      </w:r>
    </w:p>
    <w:p w:rsidR="00265A66" w:rsidRPr="00265A66" w:rsidRDefault="00265A66" w:rsidP="00265A66">
      <w:pPr>
        <w:rPr>
          <w:rFonts w:ascii="Times New Roman" w:hAnsi="Times New Roman" w:cs="Times New Roman"/>
          <w:b/>
          <w:sz w:val="24"/>
        </w:rPr>
      </w:pPr>
      <w:r w:rsidRPr="00265A66">
        <w:rPr>
          <w:rFonts w:ascii="Times New Roman" w:hAnsi="Times New Roman" w:cs="Times New Roman"/>
          <w:b/>
          <w:sz w:val="24"/>
        </w:rPr>
        <w:t>Biography</w:t>
      </w:r>
    </w:p>
    <w:p w:rsidR="00265A66" w:rsidRPr="00265A66" w:rsidRDefault="00265A66" w:rsidP="00265A66">
      <w:pPr>
        <w:jc w:val="both"/>
        <w:rPr>
          <w:rFonts w:ascii="Times New Roman" w:hAnsi="Times New Roman" w:cs="Times New Roman"/>
          <w:sz w:val="20"/>
        </w:rPr>
      </w:pPr>
      <w:proofErr w:type="spellStart"/>
      <w:r w:rsidRPr="00265A66">
        <w:rPr>
          <w:rFonts w:ascii="Times New Roman" w:hAnsi="Times New Roman" w:cs="Times New Roman"/>
          <w:sz w:val="20"/>
        </w:rPr>
        <w:t>Haiying</w:t>
      </w:r>
      <w:proofErr w:type="spellEnd"/>
      <w:r w:rsidRPr="00265A66">
        <w:rPr>
          <w:rFonts w:ascii="Times New Roman" w:hAnsi="Times New Roman" w:cs="Times New Roman"/>
          <w:sz w:val="20"/>
        </w:rPr>
        <w:t xml:space="preserve"> Lin holds a PhD in Sustainability Management from George Mason University (USA). She is now a professor in HAITC (Hainan University/Arizona State University Joint International College). Before joining HAITC, she taught at the College of Business at Northern Illinois University, and the School of Environment, Enterprise and Development at the University of Waterloo. As the principal investigator of Social Science and Humanities Research Council insight grant (Canada) entitled “Cross-sector Solutions to Environmental Issues”, she led this global research team to win the 2018 and 2014 </w:t>
      </w:r>
      <w:proofErr w:type="spellStart"/>
      <w:r w:rsidRPr="00265A66">
        <w:rPr>
          <w:rFonts w:ascii="Times New Roman" w:hAnsi="Times New Roman" w:cs="Times New Roman"/>
          <w:sz w:val="20"/>
        </w:rPr>
        <w:t>Routledge</w:t>
      </w:r>
      <w:proofErr w:type="spellEnd"/>
      <w:r w:rsidRPr="00265A66">
        <w:rPr>
          <w:rFonts w:ascii="Times New Roman" w:hAnsi="Times New Roman" w:cs="Times New Roman"/>
          <w:sz w:val="20"/>
        </w:rPr>
        <w:t xml:space="preserve"> Best Paper Award in Social Partnership,</w:t>
      </w:r>
      <w:r>
        <w:rPr>
          <w:rFonts w:ascii="Times New Roman" w:hAnsi="Times New Roman" w:cs="Times New Roman"/>
          <w:sz w:val="20"/>
        </w:rPr>
        <w:t xml:space="preserve"> </w:t>
      </w:r>
      <w:r w:rsidRPr="00265A66">
        <w:rPr>
          <w:rFonts w:ascii="Times New Roman" w:hAnsi="Times New Roman" w:cs="Times New Roman"/>
          <w:sz w:val="20"/>
        </w:rPr>
        <w:t>the 2014 European EFMD Case Writing Competition (under the “Corporate Social Responsibility” category) and the Emerald Best Interna</w:t>
      </w:r>
      <w:r w:rsidR="006A3FD4">
        <w:rPr>
          <w:rFonts w:ascii="Times New Roman" w:hAnsi="Times New Roman" w:cs="Times New Roman"/>
          <w:sz w:val="20"/>
        </w:rPr>
        <w:t>tional Symposium Award at the 71</w:t>
      </w:r>
      <w:r w:rsidRPr="00265A66">
        <w:rPr>
          <w:rFonts w:ascii="Times New Roman" w:hAnsi="Times New Roman" w:cs="Times New Roman"/>
          <w:sz w:val="20"/>
          <w:vertAlign w:val="superscript"/>
        </w:rPr>
        <w:t>th</w:t>
      </w:r>
      <w:r w:rsidRPr="00265A66">
        <w:rPr>
          <w:rFonts w:ascii="Times New Roman" w:hAnsi="Times New Roman" w:cs="Times New Roman"/>
          <w:sz w:val="20"/>
        </w:rPr>
        <w:t xml:space="preserve"> annual AOM conference. Her research projects were published at high-end journals such as Business Strategy and the Environment, Organization and Environment, Journal of Business Ethics, and Business and Society. She was the judge of </w:t>
      </w:r>
      <w:proofErr w:type="spellStart"/>
      <w:r w:rsidRPr="00265A66">
        <w:rPr>
          <w:rFonts w:ascii="Times New Roman" w:hAnsi="Times New Roman" w:cs="Times New Roman"/>
          <w:sz w:val="20"/>
        </w:rPr>
        <w:t>Hult</w:t>
      </w:r>
      <w:proofErr w:type="spellEnd"/>
      <w:r w:rsidRPr="00265A66">
        <w:rPr>
          <w:rFonts w:ascii="Times New Roman" w:hAnsi="Times New Roman" w:cs="Times New Roman"/>
          <w:sz w:val="20"/>
        </w:rPr>
        <w:t xml:space="preserve"> Prize sponsored by Clinton Foundation and sit at the editorial board for Business and Society.</w:t>
      </w:r>
      <w:bookmarkEnd w:id="0"/>
    </w:p>
    <w:sectPr w:rsidR="00265A66" w:rsidRPr="00265A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A66"/>
    <w:rsid w:val="00265A66"/>
    <w:rsid w:val="00474203"/>
    <w:rsid w:val="00535872"/>
    <w:rsid w:val="006A3FD4"/>
    <w:rsid w:val="00924B33"/>
    <w:rsid w:val="00D53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335</Words>
  <Characters>1913</Characters>
  <Application>Microsoft Office Word</Application>
  <DocSecurity>0</DocSecurity>
  <Lines>15</Lines>
  <Paragraphs>4</Paragraphs>
  <ScaleCrop>false</ScaleCrop>
  <Company/>
  <LinksUpToDate>false</LinksUpToDate>
  <CharactersWithSpaces>2244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2022-10-17T06:07:00Z</dcterms:created>
  <dcterms:modified xsi:type="dcterms:W3CDTF">2022-10-17T06:12:00Z</dcterms:modified>
</cp:coreProperties>
</file>