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51E3E">
      <w:pPr>
        <w:rPr>
          <w:rFonts w:ascii="Times New Roman" w:hAnsi="Times New Roman" w:cs="Times New Roman"/>
          <w:b/>
          <w:sz w:val="32"/>
        </w:rPr>
      </w:pPr>
      <w:commentRangeStart w:id="0"/>
      <w:r w:rsidRPr="00F51E3E">
        <w:rPr>
          <w:rFonts w:ascii="Times New Roman" w:hAnsi="Times New Roman" w:cs="Times New Roman"/>
          <w:b/>
          <w:sz w:val="32"/>
        </w:rPr>
        <w:t>Novel biomarkers for the assessment of the cardio-renal crosstalk</w:t>
      </w:r>
      <w:commentRangeEnd w:id="0"/>
      <w:r w:rsidR="00D534E4">
        <w:rPr>
          <w:rStyle w:val="CommentReference"/>
        </w:rPr>
        <w:commentReference w:id="0"/>
      </w:r>
    </w:p>
    <w:p w:rsidR="00F51E3E" w:rsidRDefault="00F51E3E">
      <w:pPr>
        <w:rPr>
          <w:rFonts w:ascii="Times New Roman" w:hAnsi="Times New Roman" w:cs="Times New Roman"/>
          <w:sz w:val="24"/>
        </w:rPr>
      </w:pPr>
      <w:proofErr w:type="spellStart"/>
      <w:r w:rsidRPr="00F51E3E">
        <w:rPr>
          <w:rFonts w:ascii="Times New Roman" w:hAnsi="Times New Roman" w:cs="Times New Roman"/>
          <w:sz w:val="24"/>
        </w:rPr>
        <w:t>Yacov</w:t>
      </w:r>
      <w:proofErr w:type="spellEnd"/>
      <w:r w:rsidRPr="00F51E3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51E3E">
        <w:rPr>
          <w:rFonts w:ascii="Times New Roman" w:hAnsi="Times New Roman" w:cs="Times New Roman"/>
          <w:sz w:val="24"/>
        </w:rPr>
        <w:t>Shacham</w:t>
      </w:r>
      <w:proofErr w:type="spellEnd"/>
    </w:p>
    <w:p w:rsidR="00F51E3E" w:rsidRPr="00F51E3E" w:rsidRDefault="00F51E3E">
      <w:pPr>
        <w:rPr>
          <w:rFonts w:ascii="Times New Roman" w:hAnsi="Times New Roman" w:cs="Times New Roman"/>
        </w:rPr>
      </w:pPr>
      <w:r w:rsidRPr="00F51E3E">
        <w:rPr>
          <w:rFonts w:ascii="Times New Roman" w:hAnsi="Times New Roman" w:cs="Times New Roman"/>
        </w:rPr>
        <w:t>Tel-Aviv University, Israel</w:t>
      </w:r>
    </w:p>
    <w:p w:rsidR="00F51E3E" w:rsidRPr="00F51E3E" w:rsidRDefault="00F51E3E" w:rsidP="00F51E3E">
      <w:pPr>
        <w:jc w:val="center"/>
        <w:rPr>
          <w:rFonts w:ascii="Times New Roman" w:hAnsi="Times New Roman" w:cs="Times New Roman"/>
          <w:b/>
          <w:sz w:val="24"/>
        </w:rPr>
      </w:pPr>
      <w:r w:rsidRPr="00F51E3E">
        <w:rPr>
          <w:rFonts w:ascii="Times New Roman" w:hAnsi="Times New Roman" w:cs="Times New Roman"/>
          <w:b/>
          <w:sz w:val="24"/>
        </w:rPr>
        <w:t>Abstract</w:t>
      </w:r>
    </w:p>
    <w:p w:rsidR="00F51E3E" w:rsidRDefault="00F51E3E" w:rsidP="00F51E3E">
      <w:pPr>
        <w:jc w:val="both"/>
        <w:rPr>
          <w:rFonts w:ascii="Times New Roman" w:hAnsi="Times New Roman" w:cs="Times New Roman"/>
          <w:sz w:val="20"/>
        </w:rPr>
      </w:pPr>
      <w:r w:rsidRPr="00F51E3E">
        <w:rPr>
          <w:rFonts w:ascii="Times New Roman" w:hAnsi="Times New Roman" w:cs="Times New Roman"/>
          <w:sz w:val="20"/>
        </w:rPr>
        <w:t xml:space="preserve">Elevated serum Neutrophil </w:t>
      </w:r>
      <w:proofErr w:type="spellStart"/>
      <w:r w:rsidRPr="00F51E3E">
        <w:rPr>
          <w:rFonts w:ascii="Times New Roman" w:hAnsi="Times New Roman" w:cs="Times New Roman"/>
          <w:sz w:val="20"/>
        </w:rPr>
        <w:t>Gelatinase</w:t>
      </w:r>
      <w:proofErr w:type="spellEnd"/>
      <w:r w:rsidRPr="00F51E3E">
        <w:rPr>
          <w:rFonts w:ascii="Times New Roman" w:hAnsi="Times New Roman" w:cs="Times New Roman"/>
          <w:sz w:val="20"/>
        </w:rPr>
        <w:t xml:space="preserve">-associated </w:t>
      </w:r>
      <w:proofErr w:type="spellStart"/>
      <w:r w:rsidRPr="00F51E3E">
        <w:rPr>
          <w:rFonts w:ascii="Times New Roman" w:hAnsi="Times New Roman" w:cs="Times New Roman"/>
          <w:sz w:val="20"/>
        </w:rPr>
        <w:t>Lipocalin</w:t>
      </w:r>
      <w:proofErr w:type="spellEnd"/>
      <w:r w:rsidRPr="00F51E3E">
        <w:rPr>
          <w:rFonts w:ascii="Times New Roman" w:hAnsi="Times New Roman" w:cs="Times New Roman"/>
          <w:sz w:val="20"/>
        </w:rPr>
        <w:t xml:space="preserve"> (NGAL) levels reflect both inflammatory reactions and renal tubular injury. Recently, associations with endothelial dysfunction and plaque instability were also proposed. We investigated t</w:t>
      </w:r>
      <w:bookmarkStart w:id="1" w:name="_GoBack"/>
      <w:bookmarkEnd w:id="1"/>
      <w:r w:rsidRPr="00F51E3E">
        <w:rPr>
          <w:rFonts w:ascii="Times New Roman" w:hAnsi="Times New Roman" w:cs="Times New Roman"/>
          <w:sz w:val="20"/>
        </w:rPr>
        <w:t>he prognostic utility of elevated NGAL levels for renal and clinical outcomes among ST-segment Elevation Myocardial Infarction (STEMI) patients treated with Primary Coronary Intervention (PCI).</w:t>
      </w:r>
      <w:r>
        <w:rPr>
          <w:rFonts w:ascii="Times New Roman" w:hAnsi="Times New Roman" w:cs="Times New Roman"/>
          <w:sz w:val="20"/>
        </w:rPr>
        <w:t xml:space="preserve"> </w:t>
      </w:r>
      <w:r w:rsidRPr="00F51E3E">
        <w:rPr>
          <w:rFonts w:ascii="Times New Roman" w:hAnsi="Times New Roman" w:cs="Times New Roman"/>
          <w:sz w:val="20"/>
        </w:rPr>
        <w:t>We performed a prospective, observational, open-label trial. High NGAL was defined as va</w:t>
      </w:r>
      <w:r>
        <w:rPr>
          <w:rFonts w:ascii="Times New Roman" w:hAnsi="Times New Roman" w:cs="Times New Roman"/>
          <w:sz w:val="20"/>
        </w:rPr>
        <w:t xml:space="preserve">lues within the third </w:t>
      </w:r>
      <w:proofErr w:type="spellStart"/>
      <w:r>
        <w:rPr>
          <w:rFonts w:ascii="Times New Roman" w:hAnsi="Times New Roman" w:cs="Times New Roman"/>
          <w:sz w:val="20"/>
        </w:rPr>
        <w:t>tertile</w:t>
      </w:r>
      <w:proofErr w:type="spellEnd"/>
      <w:r>
        <w:rPr>
          <w:rFonts w:ascii="Times New Roman" w:hAnsi="Times New Roman" w:cs="Times New Roman"/>
          <w:sz w:val="20"/>
        </w:rPr>
        <w:t xml:space="preserve"> (</w:t>
      </w:r>
      <w:r w:rsidRPr="00F51E3E">
        <w:rPr>
          <w:rFonts w:ascii="Times New Roman" w:hAnsi="Times New Roman" w:cs="Times New Roman"/>
          <w:sz w:val="20"/>
        </w:rPr>
        <w:t>&gt;66% percentile).</w:t>
      </w:r>
      <w:r>
        <w:rPr>
          <w:rFonts w:ascii="Times New Roman" w:hAnsi="Times New Roman" w:cs="Times New Roman"/>
          <w:sz w:val="20"/>
        </w:rPr>
        <w:t xml:space="preserve"> </w:t>
      </w:r>
      <w:r w:rsidRPr="00F51E3E">
        <w:rPr>
          <w:rFonts w:ascii="Times New Roman" w:hAnsi="Times New Roman" w:cs="Times New Roman"/>
          <w:sz w:val="20"/>
        </w:rPr>
        <w:t xml:space="preserve">A total of 267 patients were included (mean age 66 ± 14 years, 81% males). Short-term adverse outcomes were consistently increased in the high NGAL group with more acute kidney injury, lower mean left ventricular ejection fraction, higher 30-day mortality, and higher incidence for the composite outcome of Major Adverse Cardiac Events (MACE). In a multivariate logistic regression model, high NGAL emerged as a strong and independent predictor for MACE </w:t>
      </w:r>
      <w:r>
        <w:rPr>
          <w:rFonts w:ascii="Times New Roman" w:hAnsi="Times New Roman" w:cs="Times New Roman"/>
          <w:sz w:val="20"/>
        </w:rPr>
        <w:t>(OR 2.07, 95% CI 1.15-3.73, p=</w:t>
      </w:r>
      <w:r w:rsidRPr="00F51E3E">
        <w:rPr>
          <w:rFonts w:ascii="Times New Roman" w:hAnsi="Times New Roman" w:cs="Times New Roman"/>
          <w:sz w:val="20"/>
        </w:rPr>
        <w:t>0.014).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 xml:space="preserve">In conclusion </w:t>
      </w:r>
      <w:r w:rsidRPr="00F51E3E">
        <w:rPr>
          <w:rFonts w:ascii="Times New Roman" w:hAnsi="Times New Roman" w:cs="Times New Roman"/>
          <w:sz w:val="20"/>
        </w:rPr>
        <w:t>with adverse renal and cardiovascular outcomes, independent of traditional inflammatory markers.</w:t>
      </w:r>
      <w:proofErr w:type="gramEnd"/>
      <w:r w:rsidRPr="00F51E3E">
        <w:rPr>
          <w:rFonts w:ascii="Times New Roman" w:hAnsi="Times New Roman" w:cs="Times New Roman"/>
          <w:sz w:val="20"/>
        </w:rPr>
        <w:t xml:space="preserve"> Further studies are needed to assess the potentially unique role of NGAL in cardio-renal interactions.</w:t>
      </w:r>
    </w:p>
    <w:p w:rsidR="00F51E3E" w:rsidRPr="00F51E3E" w:rsidRDefault="00F51E3E" w:rsidP="00F51E3E">
      <w:pPr>
        <w:rPr>
          <w:rFonts w:ascii="Times New Roman" w:hAnsi="Times New Roman" w:cs="Times New Roman"/>
          <w:b/>
          <w:sz w:val="24"/>
        </w:rPr>
      </w:pPr>
      <w:r w:rsidRPr="00F51E3E">
        <w:rPr>
          <w:rFonts w:ascii="Times New Roman" w:hAnsi="Times New Roman" w:cs="Times New Roman"/>
          <w:b/>
          <w:sz w:val="24"/>
        </w:rPr>
        <w:t>Biography</w:t>
      </w:r>
    </w:p>
    <w:p w:rsidR="00F51E3E" w:rsidRPr="00F51E3E" w:rsidRDefault="00F51E3E" w:rsidP="00F51E3E">
      <w:pPr>
        <w:jc w:val="both"/>
        <w:rPr>
          <w:rFonts w:ascii="Times New Roman" w:hAnsi="Times New Roman" w:cs="Times New Roman"/>
          <w:sz w:val="20"/>
        </w:rPr>
      </w:pPr>
      <w:r w:rsidRPr="00F51E3E">
        <w:rPr>
          <w:rFonts w:ascii="Times New Roman" w:hAnsi="Times New Roman" w:cs="Times New Roman"/>
          <w:sz w:val="20"/>
        </w:rPr>
        <w:t xml:space="preserve">Professor </w:t>
      </w:r>
      <w:proofErr w:type="spellStart"/>
      <w:r w:rsidRPr="00F51E3E">
        <w:rPr>
          <w:rFonts w:ascii="Times New Roman" w:hAnsi="Times New Roman" w:cs="Times New Roman"/>
          <w:sz w:val="20"/>
        </w:rPr>
        <w:t>Yacov</w:t>
      </w:r>
      <w:proofErr w:type="spellEnd"/>
      <w:r w:rsidRPr="00F51E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51E3E">
        <w:rPr>
          <w:rFonts w:ascii="Times New Roman" w:hAnsi="Times New Roman" w:cs="Times New Roman"/>
          <w:sz w:val="20"/>
        </w:rPr>
        <w:t>Shacham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F51E3E">
        <w:rPr>
          <w:rFonts w:ascii="Times New Roman" w:hAnsi="Times New Roman" w:cs="Times New Roman"/>
          <w:sz w:val="20"/>
        </w:rPr>
        <w:t xml:space="preserve">has completed his MD at the age of 29 years from </w:t>
      </w:r>
      <w:proofErr w:type="spellStart"/>
      <w:r w:rsidRPr="00F51E3E">
        <w:rPr>
          <w:rFonts w:ascii="Times New Roman" w:hAnsi="Times New Roman" w:cs="Times New Roman"/>
          <w:sz w:val="20"/>
        </w:rPr>
        <w:t>Se</w:t>
      </w:r>
      <w:r>
        <w:rPr>
          <w:rFonts w:ascii="Times New Roman" w:hAnsi="Times New Roman" w:cs="Times New Roman"/>
          <w:sz w:val="20"/>
        </w:rPr>
        <w:t>mmelweis</w:t>
      </w:r>
      <w:proofErr w:type="spellEnd"/>
      <w:r>
        <w:rPr>
          <w:rFonts w:ascii="Times New Roman" w:hAnsi="Times New Roman" w:cs="Times New Roman"/>
          <w:sz w:val="20"/>
        </w:rPr>
        <w:t xml:space="preserve"> University of medicine</w:t>
      </w:r>
      <w:r w:rsidRPr="00F51E3E">
        <w:rPr>
          <w:rFonts w:ascii="Times New Roman" w:hAnsi="Times New Roman" w:cs="Times New Roman"/>
          <w:sz w:val="20"/>
        </w:rPr>
        <w:t>. He had completed residencies in internal medicine,</w:t>
      </w:r>
      <w:r>
        <w:rPr>
          <w:rFonts w:ascii="Times New Roman" w:hAnsi="Times New Roman" w:cs="Times New Roman"/>
          <w:sz w:val="20"/>
        </w:rPr>
        <w:t xml:space="preserve"> </w:t>
      </w:r>
      <w:r w:rsidRPr="00F51E3E">
        <w:rPr>
          <w:rFonts w:ascii="Times New Roman" w:hAnsi="Times New Roman" w:cs="Times New Roman"/>
          <w:sz w:val="20"/>
        </w:rPr>
        <w:t xml:space="preserve">cardiology and critical care cardiology. He is the director of the cardiac intensive care unit in the Tel-Aviv </w:t>
      </w:r>
      <w:proofErr w:type="spellStart"/>
      <w:r w:rsidRPr="00F51E3E">
        <w:rPr>
          <w:rFonts w:ascii="Times New Roman" w:hAnsi="Times New Roman" w:cs="Times New Roman"/>
          <w:sz w:val="20"/>
        </w:rPr>
        <w:t>Sourasky</w:t>
      </w:r>
      <w:proofErr w:type="spellEnd"/>
      <w:r w:rsidRPr="00F51E3E">
        <w:rPr>
          <w:rFonts w:ascii="Times New Roman" w:hAnsi="Times New Roman" w:cs="Times New Roman"/>
          <w:sz w:val="20"/>
        </w:rPr>
        <w:t xml:space="preserve"> medical center. He has published more than 100 papers in reputed journals and has been serving as a reviewer for many peer reviewed</w:t>
      </w:r>
      <w:r w:rsidR="00D24C07">
        <w:rPr>
          <w:rFonts w:ascii="Times New Roman" w:hAnsi="Times New Roman" w:cs="Times New Roman"/>
          <w:sz w:val="20"/>
        </w:rPr>
        <w:t xml:space="preserve"> journals.</w:t>
      </w:r>
    </w:p>
    <w:sectPr w:rsidR="00F51E3E" w:rsidRPr="00F51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8-16T11:48:00Z" w:initials="SS">
    <w:p w:rsidR="00D534E4" w:rsidRDefault="00D534E4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D534E4" w:rsidRDefault="00D534E4">
      <w:pPr>
        <w:pStyle w:val="CommentText"/>
      </w:pPr>
    </w:p>
    <w:p w:rsidR="00D534E4" w:rsidRDefault="00D534E4" w:rsidP="00D534E4">
      <w:pPr>
        <w:pStyle w:val="CommentText"/>
        <w:numPr>
          <w:ilvl w:val="0"/>
          <w:numId w:val="1"/>
        </w:numPr>
      </w:pPr>
      <w:hyperlink r:id="rId1" w:history="1">
        <w:r w:rsidRPr="003416CF">
          <w:rPr>
            <w:rStyle w:val="Hyperlink"/>
          </w:rPr>
          <w:t>https://pubmed.ncbi.nlm.nih.gov/35456255/</w:t>
        </w:r>
      </w:hyperlink>
    </w:p>
    <w:p w:rsidR="00D534E4" w:rsidRDefault="00D534E4" w:rsidP="00D534E4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1AEA"/>
    <w:multiLevelType w:val="hybridMultilevel"/>
    <w:tmpl w:val="01DE0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3E"/>
    <w:rsid w:val="00474203"/>
    <w:rsid w:val="00535872"/>
    <w:rsid w:val="008503DD"/>
    <w:rsid w:val="00924B33"/>
    <w:rsid w:val="00D24C07"/>
    <w:rsid w:val="00D534E4"/>
    <w:rsid w:val="00F5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534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4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4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4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4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4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534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4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4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4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4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4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4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med.ncbi.nlm.nih.gov/35456255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2022-08-16T06:06:00Z</dcterms:created>
  <dcterms:modified xsi:type="dcterms:W3CDTF">2022-08-16T06:18:00Z</dcterms:modified>
</cp:coreProperties>
</file>