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25E5" w:rsidRPr="000C25E5" w:rsidRDefault="000C25E5" w:rsidP="000C25E5">
      <w:pPr>
        <w:rPr>
          <w:rFonts w:ascii="Times New Roman" w:hAnsi="Times New Roman" w:cs="Times New Roman"/>
          <w:b/>
          <w:sz w:val="32"/>
        </w:rPr>
      </w:pPr>
      <w:r w:rsidRPr="000C25E5">
        <w:rPr>
          <w:rFonts w:ascii="Times New Roman" w:hAnsi="Times New Roman" w:cs="Times New Roman"/>
          <w:b/>
          <w:sz w:val="32"/>
        </w:rPr>
        <w:t xml:space="preserve">Neural Tube closure Defect (NTD) such as spinal bifida </w:t>
      </w:r>
      <w:r w:rsidRPr="000C25E5">
        <w:rPr>
          <w:rFonts w:ascii="Times New Roman" w:hAnsi="Times New Roman" w:cs="Times New Roman"/>
          <w:b/>
          <w:sz w:val="32"/>
        </w:rPr>
        <w:t>and anencephaly</w:t>
      </w:r>
    </w:p>
    <w:p w:rsidR="000C25E5" w:rsidRPr="000C25E5" w:rsidRDefault="000C25E5" w:rsidP="000C25E5">
      <w:pPr>
        <w:rPr>
          <w:rFonts w:ascii="Times New Roman" w:hAnsi="Times New Roman" w:cs="Times New Roman"/>
          <w:sz w:val="24"/>
        </w:rPr>
      </w:pPr>
      <w:proofErr w:type="spellStart"/>
      <w:r w:rsidRPr="000C25E5">
        <w:rPr>
          <w:rFonts w:ascii="Times New Roman" w:hAnsi="Times New Roman" w:cs="Times New Roman"/>
          <w:sz w:val="24"/>
        </w:rPr>
        <w:t>Merga</w:t>
      </w:r>
      <w:proofErr w:type="spellEnd"/>
      <w:r w:rsidRPr="000C25E5">
        <w:rPr>
          <w:rFonts w:ascii="Times New Roman" w:hAnsi="Times New Roman" w:cs="Times New Roman"/>
          <w:sz w:val="24"/>
        </w:rPr>
        <w:t xml:space="preserve"> </w:t>
      </w:r>
      <w:proofErr w:type="spellStart"/>
      <w:r w:rsidRPr="000C25E5">
        <w:rPr>
          <w:rFonts w:ascii="Times New Roman" w:hAnsi="Times New Roman" w:cs="Times New Roman"/>
          <w:sz w:val="24"/>
        </w:rPr>
        <w:t>Besho</w:t>
      </w:r>
      <w:proofErr w:type="spellEnd"/>
    </w:p>
    <w:p w:rsidR="000C25E5" w:rsidRPr="000C25E5" w:rsidRDefault="000C25E5" w:rsidP="000C25E5">
      <w:pPr>
        <w:rPr>
          <w:rFonts w:ascii="Times New Roman" w:hAnsi="Times New Roman" w:cs="Times New Roman"/>
        </w:rPr>
      </w:pPr>
      <w:proofErr w:type="spellStart"/>
      <w:r w:rsidRPr="000C25E5">
        <w:rPr>
          <w:rFonts w:ascii="Times New Roman" w:hAnsi="Times New Roman" w:cs="Times New Roman"/>
        </w:rPr>
        <w:t>Wollega</w:t>
      </w:r>
      <w:proofErr w:type="spellEnd"/>
      <w:r w:rsidRPr="000C25E5">
        <w:rPr>
          <w:rFonts w:ascii="Times New Roman" w:hAnsi="Times New Roman" w:cs="Times New Roman"/>
        </w:rPr>
        <w:t xml:space="preserve"> University,</w:t>
      </w:r>
      <w:r w:rsidRPr="000C25E5">
        <w:rPr>
          <w:rFonts w:ascii="Times New Roman" w:hAnsi="Times New Roman" w:cs="Times New Roman"/>
        </w:rPr>
        <w:t xml:space="preserve"> Ethiopia</w:t>
      </w:r>
    </w:p>
    <w:p w:rsidR="000C25E5" w:rsidRPr="000C25E5" w:rsidRDefault="000C25E5" w:rsidP="000C25E5">
      <w:pPr>
        <w:jc w:val="center"/>
        <w:rPr>
          <w:rFonts w:ascii="Times New Roman" w:hAnsi="Times New Roman" w:cs="Times New Roman"/>
          <w:b/>
          <w:sz w:val="24"/>
        </w:rPr>
      </w:pPr>
      <w:r w:rsidRPr="000C25E5">
        <w:rPr>
          <w:rFonts w:ascii="Times New Roman" w:hAnsi="Times New Roman" w:cs="Times New Roman"/>
          <w:b/>
          <w:sz w:val="24"/>
        </w:rPr>
        <w:t>Abstract</w:t>
      </w:r>
    </w:p>
    <w:p w:rsidR="000C25E5" w:rsidRPr="000C25E5" w:rsidRDefault="000C25E5" w:rsidP="000C25E5">
      <w:pPr>
        <w:jc w:val="both"/>
        <w:rPr>
          <w:rFonts w:ascii="Times New Roman" w:hAnsi="Times New Roman" w:cs="Times New Roman"/>
          <w:sz w:val="20"/>
        </w:rPr>
      </w:pPr>
      <w:r w:rsidRPr="000C25E5">
        <w:rPr>
          <w:rFonts w:ascii="Times New Roman" w:hAnsi="Times New Roman" w:cs="Times New Roman"/>
          <w:b/>
          <w:sz w:val="20"/>
        </w:rPr>
        <w:t>Background:</w:t>
      </w:r>
      <w:r w:rsidRPr="000C25E5">
        <w:rPr>
          <w:rFonts w:ascii="Times New Roman" w:hAnsi="Times New Roman" w:cs="Times New Roman"/>
          <w:sz w:val="20"/>
        </w:rPr>
        <w:t xml:space="preserve"> Neural </w:t>
      </w:r>
      <w:r w:rsidRPr="000C25E5">
        <w:rPr>
          <w:rFonts w:ascii="Times New Roman" w:hAnsi="Times New Roman" w:cs="Times New Roman"/>
          <w:sz w:val="20"/>
        </w:rPr>
        <w:t xml:space="preserve">Tube </w:t>
      </w:r>
      <w:r w:rsidRPr="000C25E5">
        <w:rPr>
          <w:rFonts w:ascii="Times New Roman" w:hAnsi="Times New Roman" w:cs="Times New Roman"/>
          <w:sz w:val="20"/>
        </w:rPr>
        <w:t xml:space="preserve">closure </w:t>
      </w:r>
      <w:r w:rsidRPr="000C25E5">
        <w:rPr>
          <w:rFonts w:ascii="Times New Roman" w:hAnsi="Times New Roman" w:cs="Times New Roman"/>
          <w:sz w:val="20"/>
        </w:rPr>
        <w:t xml:space="preserve">Defect </w:t>
      </w:r>
      <w:r w:rsidRPr="000C25E5">
        <w:rPr>
          <w:rFonts w:ascii="Times New Roman" w:hAnsi="Times New Roman" w:cs="Times New Roman"/>
          <w:sz w:val="20"/>
        </w:rPr>
        <w:t xml:space="preserve">(NTD) such as spinal bifida and anencephaly are serious neurological disabilities that occur when the neural tube does not close completely within 28 days of conception. Even though Folic acid supplementation during and before pregnancy is proved to significantly reduces the risk of NTDs. Currently only 23% of folic acid preventable NTD achieved Worldwide; mainly due to lack of awareness about folic acid supplementation. This study was aimed to assess the knowledge of Folic acid supplementation among pregnant women attending antenatal care at public health facilities in </w:t>
      </w:r>
      <w:proofErr w:type="spellStart"/>
      <w:r w:rsidRPr="000C25E5">
        <w:rPr>
          <w:rFonts w:ascii="Times New Roman" w:hAnsi="Times New Roman" w:cs="Times New Roman"/>
          <w:sz w:val="20"/>
        </w:rPr>
        <w:t>Hawassa</w:t>
      </w:r>
      <w:proofErr w:type="spellEnd"/>
      <w:r w:rsidRPr="000C25E5">
        <w:rPr>
          <w:rFonts w:ascii="Times New Roman" w:hAnsi="Times New Roman" w:cs="Times New Roman"/>
          <w:sz w:val="20"/>
        </w:rPr>
        <w:t xml:space="preserve"> Ethiopia.</w:t>
      </w:r>
    </w:p>
    <w:p w:rsidR="000C25E5" w:rsidRPr="000C25E5" w:rsidRDefault="000C25E5" w:rsidP="000C25E5">
      <w:pPr>
        <w:jc w:val="both"/>
        <w:rPr>
          <w:rFonts w:ascii="Times New Roman" w:hAnsi="Times New Roman" w:cs="Times New Roman"/>
          <w:sz w:val="20"/>
        </w:rPr>
      </w:pPr>
      <w:r w:rsidRPr="000C25E5">
        <w:rPr>
          <w:rFonts w:ascii="Times New Roman" w:hAnsi="Times New Roman" w:cs="Times New Roman"/>
          <w:b/>
          <w:sz w:val="20"/>
        </w:rPr>
        <w:t>Methods:</w:t>
      </w:r>
      <w:r w:rsidRPr="000C25E5">
        <w:rPr>
          <w:rFonts w:ascii="Times New Roman" w:hAnsi="Times New Roman" w:cs="Times New Roman"/>
          <w:sz w:val="20"/>
        </w:rPr>
        <w:t xml:space="preserve"> Institution based cross-sectional study was employed among 358 pregnant women attending antenatal care. Data were collected using an interviewer-administered structured questionnaire and analyzed using SPSS version 22. The knowledge of Folic acid supplementation was assessed using six multiple-choice questions. The association between the dependent and independent variables were analyzed using Binary Logistic regression model and statistically si</w:t>
      </w:r>
      <w:r>
        <w:rPr>
          <w:rFonts w:ascii="Times New Roman" w:hAnsi="Times New Roman" w:cs="Times New Roman"/>
          <w:sz w:val="20"/>
        </w:rPr>
        <w:t>gnificant predictors at p-value</w:t>
      </w:r>
      <w:r w:rsidRPr="000C25E5">
        <w:rPr>
          <w:rFonts w:ascii="Times New Roman" w:hAnsi="Times New Roman" w:cs="Times New Roman"/>
          <w:sz w:val="20"/>
        </w:rPr>
        <w:t>&lt;.05 at 95% CI.</w:t>
      </w:r>
    </w:p>
    <w:p w:rsidR="000C25E5" w:rsidRPr="000C25E5" w:rsidRDefault="000C25E5" w:rsidP="000C25E5">
      <w:pPr>
        <w:jc w:val="both"/>
        <w:rPr>
          <w:rFonts w:ascii="Times New Roman" w:hAnsi="Times New Roman" w:cs="Times New Roman"/>
          <w:sz w:val="20"/>
        </w:rPr>
      </w:pPr>
      <w:r w:rsidRPr="000C25E5">
        <w:rPr>
          <w:rFonts w:ascii="Times New Roman" w:hAnsi="Times New Roman" w:cs="Times New Roman"/>
          <w:b/>
          <w:sz w:val="20"/>
        </w:rPr>
        <w:t>Results:</w:t>
      </w:r>
      <w:r w:rsidRPr="000C25E5">
        <w:rPr>
          <w:rFonts w:ascii="Times New Roman" w:hAnsi="Times New Roman" w:cs="Times New Roman"/>
          <w:sz w:val="20"/>
        </w:rPr>
        <w:t xml:space="preserve"> This study indicated that only 7.5% (95% CI, 5.3-10.1) of pregnant women had good knowledge of Folic acid supplementation. The pregna</w:t>
      </w:r>
      <w:bookmarkStart w:id="0" w:name="_GoBack"/>
      <w:bookmarkEnd w:id="0"/>
      <w:r w:rsidRPr="000C25E5">
        <w:rPr>
          <w:rFonts w:ascii="Times New Roman" w:hAnsi="Times New Roman" w:cs="Times New Roman"/>
          <w:sz w:val="20"/>
        </w:rPr>
        <w:t xml:space="preserve">nt women who had a history of at least one previous pregnancy </w:t>
      </w:r>
      <w:r w:rsidR="00C26095">
        <w:rPr>
          <w:rFonts w:ascii="Times New Roman" w:hAnsi="Times New Roman" w:cs="Times New Roman"/>
          <w:sz w:val="20"/>
        </w:rPr>
        <w:t>loss AOR=</w:t>
      </w:r>
      <w:r>
        <w:rPr>
          <w:rFonts w:ascii="Times New Roman" w:hAnsi="Times New Roman" w:cs="Times New Roman"/>
          <w:sz w:val="20"/>
        </w:rPr>
        <w:t>12.64 (95% CI: 4.98</w:t>
      </w:r>
      <w:proofErr w:type="gramStart"/>
      <w:r>
        <w:rPr>
          <w:rFonts w:ascii="Times New Roman" w:hAnsi="Times New Roman" w:cs="Times New Roman"/>
          <w:sz w:val="20"/>
        </w:rPr>
        <w:t>,</w:t>
      </w:r>
      <w:r w:rsidRPr="000C25E5">
        <w:rPr>
          <w:rFonts w:ascii="Times New Roman" w:hAnsi="Times New Roman" w:cs="Times New Roman"/>
          <w:sz w:val="20"/>
        </w:rPr>
        <w:t>32.08</w:t>
      </w:r>
      <w:proofErr w:type="gramEnd"/>
      <w:r w:rsidRPr="000C25E5">
        <w:rPr>
          <w:rFonts w:ascii="Times New Roman" w:hAnsi="Times New Roman" w:cs="Times New Roman"/>
          <w:sz w:val="20"/>
        </w:rPr>
        <w:t>) and those who had preconception consulta</w:t>
      </w:r>
      <w:r>
        <w:rPr>
          <w:rFonts w:ascii="Times New Roman" w:hAnsi="Times New Roman" w:cs="Times New Roman"/>
          <w:sz w:val="20"/>
        </w:rPr>
        <w:t>tion AOR=11.77 (95% CI: 3.01,</w:t>
      </w:r>
      <w:r w:rsidRPr="000C25E5">
        <w:rPr>
          <w:rFonts w:ascii="Times New Roman" w:hAnsi="Times New Roman" w:cs="Times New Roman"/>
          <w:sz w:val="20"/>
        </w:rPr>
        <w:t xml:space="preserve">46.07) were more likely to have good knowledge of </w:t>
      </w:r>
      <w:proofErr w:type="spellStart"/>
      <w:r w:rsidRPr="000C25E5">
        <w:rPr>
          <w:rFonts w:ascii="Times New Roman" w:hAnsi="Times New Roman" w:cs="Times New Roman"/>
          <w:sz w:val="20"/>
        </w:rPr>
        <w:t>periconceptional</w:t>
      </w:r>
      <w:proofErr w:type="spellEnd"/>
      <w:r w:rsidRPr="000C25E5">
        <w:rPr>
          <w:rFonts w:ascii="Times New Roman" w:hAnsi="Times New Roman" w:cs="Times New Roman"/>
          <w:sz w:val="20"/>
        </w:rPr>
        <w:t xml:space="preserve"> folic acid supplementation as compared to their counterpart.</w:t>
      </w:r>
    </w:p>
    <w:p w:rsidR="000C25E5" w:rsidRPr="000C25E5" w:rsidRDefault="000C25E5" w:rsidP="000C25E5">
      <w:pPr>
        <w:jc w:val="both"/>
        <w:rPr>
          <w:rFonts w:ascii="Times New Roman" w:hAnsi="Times New Roman" w:cs="Times New Roman"/>
          <w:sz w:val="24"/>
        </w:rPr>
      </w:pPr>
      <w:r w:rsidRPr="000C25E5">
        <w:rPr>
          <w:rFonts w:ascii="Times New Roman" w:hAnsi="Times New Roman" w:cs="Times New Roman"/>
          <w:b/>
          <w:sz w:val="20"/>
        </w:rPr>
        <w:t>Conclusions:</w:t>
      </w:r>
      <w:r w:rsidRPr="000C25E5">
        <w:rPr>
          <w:rFonts w:ascii="Times New Roman" w:hAnsi="Times New Roman" w:cs="Times New Roman"/>
          <w:sz w:val="20"/>
        </w:rPr>
        <w:t xml:space="preserve"> The knowledge of </w:t>
      </w:r>
      <w:proofErr w:type="spellStart"/>
      <w:r w:rsidRPr="000C25E5">
        <w:rPr>
          <w:rFonts w:ascii="Times New Roman" w:hAnsi="Times New Roman" w:cs="Times New Roman"/>
          <w:sz w:val="20"/>
        </w:rPr>
        <w:t>periconceptional</w:t>
      </w:r>
      <w:proofErr w:type="spellEnd"/>
      <w:r w:rsidRPr="000C25E5">
        <w:rPr>
          <w:rFonts w:ascii="Times New Roman" w:hAnsi="Times New Roman" w:cs="Times New Roman"/>
          <w:sz w:val="20"/>
        </w:rPr>
        <w:t xml:space="preserve"> folic acid supplementation among pregnant women was worryingly low in the study area. Alternative and more effective strategies are needed if the population of Ethiopia is to benefit fully from the folic acid prevention of NTDs. Thus, in Ethiopia the future strategies should focus on the possible way to reach the last group through fortification of staple foods with folic acid along with improving women's awareness on folic acid importance in reducing Neural tube defects.</w:t>
      </w:r>
    </w:p>
    <w:p w:rsidR="00474203" w:rsidRPr="000C25E5" w:rsidRDefault="000C25E5">
      <w:pPr>
        <w:rPr>
          <w:rFonts w:ascii="Times New Roman" w:hAnsi="Times New Roman" w:cs="Times New Roman"/>
          <w:b/>
          <w:sz w:val="24"/>
        </w:rPr>
      </w:pPr>
      <w:r w:rsidRPr="000C25E5">
        <w:rPr>
          <w:rFonts w:ascii="Times New Roman" w:hAnsi="Times New Roman" w:cs="Times New Roman"/>
          <w:b/>
          <w:sz w:val="24"/>
        </w:rPr>
        <w:t>Biography</w:t>
      </w:r>
    </w:p>
    <w:p w:rsidR="000C25E5" w:rsidRPr="000C25E5" w:rsidRDefault="000C25E5" w:rsidP="000C25E5">
      <w:pPr>
        <w:jc w:val="both"/>
        <w:rPr>
          <w:rFonts w:ascii="Times New Roman" w:hAnsi="Times New Roman" w:cs="Times New Roman"/>
          <w:sz w:val="20"/>
        </w:rPr>
      </w:pPr>
      <w:proofErr w:type="spellStart"/>
      <w:r w:rsidRPr="000C25E5">
        <w:rPr>
          <w:rFonts w:ascii="Times New Roman" w:hAnsi="Times New Roman" w:cs="Times New Roman"/>
          <w:sz w:val="20"/>
        </w:rPr>
        <w:t>Merga</w:t>
      </w:r>
      <w:proofErr w:type="spellEnd"/>
      <w:r w:rsidRPr="000C25E5">
        <w:rPr>
          <w:rFonts w:ascii="Times New Roman" w:hAnsi="Times New Roman" w:cs="Times New Roman"/>
          <w:sz w:val="20"/>
        </w:rPr>
        <w:t xml:space="preserve"> </w:t>
      </w:r>
      <w:proofErr w:type="spellStart"/>
      <w:r w:rsidRPr="000C25E5">
        <w:rPr>
          <w:rFonts w:ascii="Times New Roman" w:hAnsi="Times New Roman" w:cs="Times New Roman"/>
          <w:sz w:val="20"/>
        </w:rPr>
        <w:t>Besho</w:t>
      </w:r>
      <w:proofErr w:type="spellEnd"/>
      <w:r>
        <w:rPr>
          <w:rFonts w:ascii="Times New Roman" w:hAnsi="Times New Roman" w:cs="Times New Roman"/>
          <w:sz w:val="20"/>
        </w:rPr>
        <w:t xml:space="preserve"> is lecturer in </w:t>
      </w:r>
      <w:r w:rsidRPr="000C25E5">
        <w:rPr>
          <w:rFonts w:ascii="Times New Roman" w:hAnsi="Times New Roman" w:cs="Times New Roman"/>
          <w:sz w:val="20"/>
        </w:rPr>
        <w:t xml:space="preserve">Department of Midwifery, School of Nursing and Midwifery, </w:t>
      </w:r>
      <w:proofErr w:type="spellStart"/>
      <w:r w:rsidRPr="000C25E5">
        <w:rPr>
          <w:rFonts w:ascii="Times New Roman" w:hAnsi="Times New Roman" w:cs="Times New Roman"/>
          <w:sz w:val="20"/>
        </w:rPr>
        <w:t>Wollega</w:t>
      </w:r>
      <w:proofErr w:type="spellEnd"/>
      <w:r w:rsidRPr="000C25E5">
        <w:rPr>
          <w:rFonts w:ascii="Times New Roman" w:hAnsi="Times New Roman" w:cs="Times New Roman"/>
          <w:sz w:val="20"/>
        </w:rPr>
        <w:t xml:space="preserve"> University, </w:t>
      </w:r>
      <w:proofErr w:type="spellStart"/>
      <w:r w:rsidRPr="000C25E5">
        <w:rPr>
          <w:rFonts w:ascii="Times New Roman" w:hAnsi="Times New Roman" w:cs="Times New Roman"/>
          <w:sz w:val="20"/>
        </w:rPr>
        <w:t>Nekemte</w:t>
      </w:r>
      <w:proofErr w:type="spellEnd"/>
      <w:r w:rsidRPr="000C25E5">
        <w:rPr>
          <w:rFonts w:ascii="Times New Roman" w:hAnsi="Times New Roman" w:cs="Times New Roman"/>
          <w:sz w:val="20"/>
        </w:rPr>
        <w:t>, Ethiopia.</w:t>
      </w:r>
    </w:p>
    <w:sectPr w:rsidR="000C25E5" w:rsidRPr="000C25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25E5"/>
    <w:rsid w:val="000C25E5"/>
    <w:rsid w:val="0032354D"/>
    <w:rsid w:val="00474203"/>
    <w:rsid w:val="00535872"/>
    <w:rsid w:val="00924B33"/>
    <w:rsid w:val="00C260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351</Words>
  <Characters>2005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2023-02-25T05:56:00Z</dcterms:created>
  <dcterms:modified xsi:type="dcterms:W3CDTF">2023-02-25T06:11:00Z</dcterms:modified>
</cp:coreProperties>
</file>