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FB3767">
      <w:pPr>
        <w:rPr>
          <w:rFonts w:ascii="Times New Roman" w:hAnsi="Times New Roman" w:cs="Times New Roman"/>
          <w:b/>
          <w:sz w:val="32"/>
        </w:rPr>
      </w:pPr>
      <w:bookmarkStart w:id="0" w:name="_GoBack"/>
      <w:r w:rsidRPr="00FB3767">
        <w:rPr>
          <w:rFonts w:ascii="Times New Roman" w:hAnsi="Times New Roman" w:cs="Times New Roman"/>
          <w:b/>
          <w:sz w:val="32"/>
        </w:rPr>
        <w:t xml:space="preserve">Rethinking e-health future innovation in underserved context: </w:t>
      </w:r>
      <w:r>
        <w:rPr>
          <w:rFonts w:ascii="Times New Roman" w:hAnsi="Times New Roman" w:cs="Times New Roman"/>
          <w:b/>
          <w:sz w:val="32"/>
        </w:rPr>
        <w:t>A</w:t>
      </w:r>
      <w:r w:rsidRPr="00FB3767">
        <w:rPr>
          <w:rFonts w:ascii="Times New Roman" w:hAnsi="Times New Roman" w:cs="Times New Roman"/>
          <w:b/>
          <w:sz w:val="32"/>
        </w:rPr>
        <w:t xml:space="preserve"> co-designed e</w:t>
      </w:r>
      <w:r>
        <w:rPr>
          <w:rFonts w:ascii="Times New Roman" w:hAnsi="Times New Roman" w:cs="Times New Roman"/>
          <w:b/>
          <w:sz w:val="32"/>
        </w:rPr>
        <w:t>-h</w:t>
      </w:r>
      <w:r w:rsidRPr="00FB3767">
        <w:rPr>
          <w:rFonts w:ascii="Times New Roman" w:hAnsi="Times New Roman" w:cs="Times New Roman"/>
          <w:b/>
          <w:sz w:val="32"/>
        </w:rPr>
        <w:t>ealth prototype toward person-centered care</w:t>
      </w:r>
    </w:p>
    <w:p w:rsidR="00FB3767" w:rsidRDefault="00FB3767">
      <w:pPr>
        <w:rPr>
          <w:rFonts w:ascii="Times New Roman" w:hAnsi="Times New Roman" w:cs="Times New Roman"/>
          <w:sz w:val="24"/>
        </w:rPr>
      </w:pPr>
      <w:r w:rsidRPr="00FB3767">
        <w:rPr>
          <w:rFonts w:ascii="Times New Roman" w:hAnsi="Times New Roman" w:cs="Times New Roman"/>
          <w:sz w:val="24"/>
        </w:rPr>
        <w:t xml:space="preserve">Danny </w:t>
      </w:r>
      <w:proofErr w:type="spellStart"/>
      <w:r w:rsidRPr="00FB3767">
        <w:rPr>
          <w:rFonts w:ascii="Times New Roman" w:hAnsi="Times New Roman" w:cs="Times New Roman"/>
          <w:sz w:val="24"/>
        </w:rPr>
        <w:t>Nyatuka</w:t>
      </w:r>
      <w:proofErr w:type="spellEnd"/>
    </w:p>
    <w:p w:rsidR="00FB3767" w:rsidRPr="00FB3767" w:rsidRDefault="00FB3767">
      <w:pPr>
        <w:rPr>
          <w:rFonts w:ascii="Times New Roman" w:hAnsi="Times New Roman" w:cs="Times New Roman"/>
        </w:rPr>
      </w:pPr>
      <w:r w:rsidRPr="00FB3767">
        <w:rPr>
          <w:rFonts w:ascii="Times New Roman" w:hAnsi="Times New Roman" w:cs="Times New Roman"/>
        </w:rPr>
        <w:t>Strathmore University, Kenya</w:t>
      </w:r>
    </w:p>
    <w:p w:rsidR="00FB3767" w:rsidRPr="00FB3767" w:rsidRDefault="00FB3767" w:rsidP="00FB3767">
      <w:pPr>
        <w:jc w:val="center"/>
        <w:rPr>
          <w:rFonts w:ascii="Times New Roman" w:hAnsi="Times New Roman" w:cs="Times New Roman"/>
          <w:b/>
          <w:sz w:val="24"/>
        </w:rPr>
      </w:pPr>
      <w:r w:rsidRPr="00FB3767">
        <w:rPr>
          <w:rFonts w:ascii="Times New Roman" w:hAnsi="Times New Roman" w:cs="Times New Roman"/>
          <w:b/>
          <w:sz w:val="24"/>
        </w:rPr>
        <w:t>Abstract</w:t>
      </w:r>
    </w:p>
    <w:p w:rsidR="00FB3767" w:rsidRDefault="00FB3767" w:rsidP="00FB3767">
      <w:pPr>
        <w:jc w:val="both"/>
        <w:rPr>
          <w:rFonts w:ascii="Times New Roman" w:hAnsi="Times New Roman" w:cs="Times New Roman"/>
          <w:sz w:val="20"/>
        </w:rPr>
      </w:pPr>
      <w:r w:rsidRPr="00FB3767">
        <w:rPr>
          <w:rFonts w:ascii="Times New Roman" w:hAnsi="Times New Roman" w:cs="Times New Roman"/>
          <w:sz w:val="20"/>
        </w:rPr>
        <w:t>Despite increasing adoption of e-health innovations globally, the impact is yet to be felt in</w:t>
      </w:r>
      <w:r>
        <w:rPr>
          <w:rFonts w:ascii="Times New Roman" w:hAnsi="Times New Roman" w:cs="Times New Roman"/>
          <w:sz w:val="20"/>
        </w:rPr>
        <w:t xml:space="preserve"> </w:t>
      </w:r>
      <w:r w:rsidRPr="00FB3767">
        <w:rPr>
          <w:rFonts w:ascii="Times New Roman" w:hAnsi="Times New Roman" w:cs="Times New Roman"/>
          <w:sz w:val="20"/>
        </w:rPr>
        <w:t>underserved contexts. Particularly, the predominantly poor health infrastructure evident in Low Income and Middle-Income Countries (LMICS) continue to jeopardize efforts by governments and other health stakeholders to enhance health security. Generally, this situation renders health information systems deficient particularly in meeting health data and information needs. This paper aims to demonstrate the potential of co-design oriented service design strategy in creating effective e-health innovations for underserved communities toward person-centered healthcare. It is a qualitative study conducted in the informal settlements of Nairobi City within Kenya’s public health sector. A representative sample of (n=47) participants were recruited from different healthcare stakeholder groups including healthcare managers, health professionals, cl</w:t>
      </w:r>
      <w:r>
        <w:rPr>
          <w:rFonts w:ascii="Times New Roman" w:hAnsi="Times New Roman" w:cs="Times New Roman"/>
          <w:sz w:val="20"/>
        </w:rPr>
        <w:t>ients, community health workers</w:t>
      </w:r>
      <w:r w:rsidRPr="00FB3767">
        <w:rPr>
          <w:rFonts w:ascii="Times New Roman" w:hAnsi="Times New Roman" w:cs="Times New Roman"/>
          <w:sz w:val="20"/>
        </w:rPr>
        <w:t xml:space="preserve"> and information communication technology experts respectively. In-depth interviews, focus group discussions, observations and service prototyping techniques are used to collect data while thematic analysis is performed to generated data themes to inform the study. A co-designed e</w:t>
      </w:r>
      <w:r>
        <w:rPr>
          <w:rFonts w:ascii="Times New Roman" w:hAnsi="Times New Roman" w:cs="Times New Roman"/>
          <w:sz w:val="20"/>
        </w:rPr>
        <w:t>-</w:t>
      </w:r>
      <w:r w:rsidRPr="00FB3767">
        <w:rPr>
          <w:rFonts w:ascii="Times New Roman" w:hAnsi="Times New Roman" w:cs="Times New Roman"/>
          <w:sz w:val="20"/>
        </w:rPr>
        <w:t>Health prototype service (</w:t>
      </w:r>
      <w:proofErr w:type="spellStart"/>
      <w:r w:rsidRPr="00FB3767">
        <w:rPr>
          <w:rFonts w:ascii="Times New Roman" w:hAnsi="Times New Roman" w:cs="Times New Roman"/>
          <w:sz w:val="20"/>
        </w:rPr>
        <w:t>AfyaTab</w:t>
      </w:r>
      <w:proofErr w:type="spellEnd"/>
      <w:r w:rsidRPr="00FB3767">
        <w:rPr>
          <w:rFonts w:ascii="Times New Roman" w:hAnsi="Times New Roman" w:cs="Times New Roman"/>
          <w:sz w:val="20"/>
        </w:rPr>
        <w:t>) then is proposed to promote person-centered healthcare for underserved populations. It’s believed that if adopted, the proposed solution will go a long way in transforming healthcare in underserved contexts.</w:t>
      </w:r>
    </w:p>
    <w:p w:rsidR="00FB3767" w:rsidRPr="00FB3767" w:rsidRDefault="00FB3767" w:rsidP="00FB3767">
      <w:pPr>
        <w:rPr>
          <w:rFonts w:ascii="Times New Roman" w:hAnsi="Times New Roman" w:cs="Times New Roman"/>
          <w:b/>
          <w:sz w:val="24"/>
        </w:rPr>
      </w:pPr>
      <w:r w:rsidRPr="00FB3767">
        <w:rPr>
          <w:rFonts w:ascii="Times New Roman" w:hAnsi="Times New Roman" w:cs="Times New Roman"/>
          <w:b/>
          <w:sz w:val="24"/>
        </w:rPr>
        <w:t>Biography</w:t>
      </w:r>
    </w:p>
    <w:p w:rsidR="00FB3767" w:rsidRPr="00FB3767" w:rsidRDefault="00FB3767" w:rsidP="00FB3767">
      <w:pPr>
        <w:jc w:val="both"/>
        <w:rPr>
          <w:rFonts w:ascii="Times New Roman" w:hAnsi="Times New Roman" w:cs="Times New Roman"/>
          <w:sz w:val="20"/>
        </w:rPr>
      </w:pPr>
      <w:r w:rsidRPr="00FB3767">
        <w:rPr>
          <w:rFonts w:ascii="Times New Roman" w:hAnsi="Times New Roman" w:cs="Times New Roman"/>
          <w:sz w:val="20"/>
        </w:rPr>
        <w:t xml:space="preserve">Danny completed his PhD in ICT (Health Informatics) in 2021 from Cape Peninsula University of Technology (CPUT) in South Africa. He is currently a lecturer at SCES, Strathmore </w:t>
      </w:r>
      <w:r w:rsidRPr="00FB3767">
        <w:rPr>
          <w:rFonts w:ascii="Times New Roman" w:hAnsi="Times New Roman" w:cs="Times New Roman"/>
          <w:sz w:val="20"/>
        </w:rPr>
        <w:t>University</w:t>
      </w:r>
      <w:r w:rsidRPr="00FB3767">
        <w:rPr>
          <w:rFonts w:ascii="Times New Roman" w:hAnsi="Times New Roman" w:cs="Times New Roman"/>
          <w:sz w:val="20"/>
        </w:rPr>
        <w:t xml:space="preserve"> and a member of Africa International Collaboration (AIC) research network on health security in Africa. He is a digital health researcher and also authored and published papers in reputed journals and conferences as well as book chapter(s).</w:t>
      </w:r>
      <w:bookmarkEnd w:id="0"/>
    </w:p>
    <w:sectPr w:rsidR="00FB3767" w:rsidRPr="00FB37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3767"/>
    <w:rsid w:val="00474203"/>
    <w:rsid w:val="00535872"/>
    <w:rsid w:val="00924B33"/>
    <w:rsid w:val="00C01CD4"/>
    <w:rsid w:val="00FB37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315</Words>
  <Characters>1797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2023-01-06T06:33:00Z</dcterms:created>
  <dcterms:modified xsi:type="dcterms:W3CDTF">2023-01-06T06:52:00Z</dcterms:modified>
</cp:coreProperties>
</file>